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6"/>
        <w:gridCol w:w="1930"/>
        <w:gridCol w:w="3954"/>
      </w:tblGrid>
      <w:tr w:rsidR="00F133E4" w:rsidRPr="00712698" w:rsidTr="001F3BDD">
        <w:trPr>
          <w:trHeight w:val="141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  <w:lang w:val="ba-RU"/>
              </w:rPr>
              <w:t>Һ</w:t>
            </w:r>
            <w:proofErr w:type="gramStart"/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БЕЛОРЕТ РАЙОНЫ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 районЫНЫң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АСЫ АУЫЛ СОВЕТЫ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АУЫЛ БИЛәМәһЕ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ХАКИМИ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  <w:lang w:val="ba-RU"/>
              </w:rPr>
              <w:t>Ә</w:t>
            </w: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ТЕ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4535262 БР,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Белорет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районы, 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Асы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ауылы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 Мөбә</w:t>
            </w:r>
            <w:proofErr w:type="gram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әков 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урамы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E4" w:rsidRPr="00712698" w:rsidRDefault="00F133E4" w:rsidP="001F3BDD">
            <w:pPr>
              <w:tabs>
                <w:tab w:val="left" w:pos="21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5" name="Рисунок 28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СЕЛЬСКОГО ПОСЕЛЕНИЯ АССИНСКИЙ СЕЛЬСОВЕТ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b/>
                <w:sz w:val="20"/>
                <w:szCs w:val="20"/>
              </w:rPr>
              <w:t>МУНИПАЛЬНОГО РАЙОНА БЕЛОРЕЦКИЙ РАЙОН РЕСПУБЛИКИ БАШКОРТОСТАН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453562, РБ,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Белорецкий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район, 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gram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.А</w:t>
            </w:r>
            <w:proofErr w:type="gram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 xml:space="preserve">ссы, </w:t>
            </w:r>
            <w:proofErr w:type="spellStart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ул.Мубарякова</w:t>
            </w:r>
            <w:proofErr w:type="spellEnd"/>
            <w:r w:rsidRPr="00712698">
              <w:rPr>
                <w:rFonts w:ascii="Times New Roman" w:eastAsia="Times New Roman" w:hAnsi="Times New Roman"/>
                <w:sz w:val="20"/>
                <w:szCs w:val="20"/>
              </w:rPr>
              <w:t>, 25/1</w:t>
            </w:r>
          </w:p>
          <w:p w:rsidR="00F133E4" w:rsidRPr="00712698" w:rsidRDefault="00F133E4" w:rsidP="001F3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F133E4" w:rsidRPr="00712698" w:rsidRDefault="00F133E4" w:rsidP="00F133E4">
      <w:pPr>
        <w:spacing w:after="0" w:line="360" w:lineRule="auto"/>
        <w:jc w:val="both"/>
        <w:rPr>
          <w:rFonts w:ascii="Times New Roman" w:eastAsia="Times New Roman" w:hAnsi="Times New Roman"/>
          <w:color w:val="0000FF"/>
          <w:sz w:val="28"/>
          <w:szCs w:val="28"/>
        </w:rPr>
      </w:pPr>
      <w:r w:rsidRPr="00712698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712698">
        <w:rPr>
          <w:rFonts w:ascii="Times New Roman" w:eastAsia="Times New Roman" w:hAnsi="Times New Roman"/>
          <w:b/>
          <w:sz w:val="24"/>
          <w:szCs w:val="24"/>
          <w:lang w:val="ba-RU"/>
        </w:rPr>
        <w:t>Ҡ</w:t>
      </w:r>
      <w:r w:rsidRPr="00712698">
        <w:rPr>
          <w:rFonts w:ascii="Times New Roman" w:eastAsia="Times New Roman" w:hAnsi="Times New Roman"/>
          <w:b/>
          <w:sz w:val="24"/>
          <w:szCs w:val="24"/>
        </w:rPr>
        <w:t>АРАР</w:t>
      </w:r>
      <w:r w:rsidRPr="00712698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</w:r>
      <w:r w:rsidRPr="00712698">
        <w:rPr>
          <w:rFonts w:ascii="Times New Roman" w:eastAsia="Times New Roman" w:hAnsi="Times New Roman"/>
          <w:sz w:val="24"/>
          <w:szCs w:val="24"/>
        </w:rPr>
        <w:tab/>
        <w:t xml:space="preserve">                   </w:t>
      </w:r>
      <w:r w:rsidRPr="00712698">
        <w:rPr>
          <w:rFonts w:ascii="Times New Roman" w:eastAsia="Times New Roman" w:hAnsi="Times New Roman"/>
          <w:b/>
          <w:sz w:val="24"/>
          <w:szCs w:val="24"/>
        </w:rPr>
        <w:t>РАСПОРЯЖЕНИЕ</w:t>
      </w:r>
      <w:r w:rsidRPr="00712698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71269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133E4" w:rsidRDefault="00F133E4" w:rsidP="00F133E4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«20» июль  2017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                             № 18                 «20» июля   2017</w:t>
      </w:r>
      <w:r w:rsidRPr="00712698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F133E4" w:rsidRPr="00712698" w:rsidRDefault="00F133E4" w:rsidP="00F133E4">
      <w:pPr>
        <w:spacing w:after="12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133E4" w:rsidRPr="00007E62" w:rsidRDefault="00F133E4" w:rsidP="00F133E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E62"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 w:rsidRPr="00007E62">
        <w:rPr>
          <w:rFonts w:ascii="Times New Roman" w:eastAsia="Times New Roman" w:hAnsi="Times New Roman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распоряжением Правительства РБ от 2 декабря 2009 года № 1340-р, Решением    Совета муниципального района </w:t>
      </w: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от 11.02.2008 г. № 296 «О порядке оформления прав пользования и управления муниципальным имуществом муниципального района </w:t>
      </w: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и об определении годовой арендной платы за пользование</w:t>
      </w:r>
      <w:proofErr w:type="gramEnd"/>
      <w:r w:rsidRPr="00007E62">
        <w:rPr>
          <w:rFonts w:ascii="Times New Roman" w:eastAsia="Times New Roman" w:hAnsi="Times New Roman"/>
          <w:sz w:val="24"/>
          <w:szCs w:val="24"/>
        </w:rPr>
        <w:t xml:space="preserve"> муниципальным имуществом муниципального района </w:t>
      </w: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 район Республики Башкортостан», Решением Совета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</w:t>
      </w:r>
      <w:r>
        <w:rPr>
          <w:rFonts w:ascii="Times New Roman" w:eastAsia="Times New Roman" w:hAnsi="Times New Roman"/>
          <w:sz w:val="24"/>
          <w:szCs w:val="24"/>
        </w:rPr>
        <w:t>от   28 сентября 2012 г. № 26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«Об  утверждении положения о муниципальной казне</w:t>
      </w:r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район  Республики Башкортостан»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F133E4" w:rsidRPr="00007E62" w:rsidRDefault="00F133E4" w:rsidP="00F133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E62">
        <w:rPr>
          <w:rFonts w:ascii="Times New Roman" w:eastAsia="Times New Roman" w:hAnsi="Times New Roman"/>
          <w:sz w:val="24"/>
          <w:szCs w:val="24"/>
        </w:rPr>
        <w:t>Создать комиссию по проведению инвентаризации объектов недвижимости согласно приложению к данному распоряжению для</w:t>
      </w:r>
      <w:r>
        <w:rPr>
          <w:rFonts w:ascii="Times New Roman" w:eastAsia="Times New Roman" w:hAnsi="Times New Roman"/>
          <w:sz w:val="24"/>
          <w:szCs w:val="24"/>
        </w:rPr>
        <w:t xml:space="preserve"> включения их в казну сельского  поселения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и отражения их на </w:t>
      </w:r>
      <w:r>
        <w:rPr>
          <w:rFonts w:ascii="Times New Roman" w:eastAsia="Times New Roman" w:hAnsi="Times New Roman"/>
          <w:sz w:val="24"/>
          <w:szCs w:val="24"/>
        </w:rPr>
        <w:t xml:space="preserve">балансе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Башкортостан:</w:t>
      </w:r>
    </w:p>
    <w:p w:rsidR="00F133E4" w:rsidRPr="00007E62" w:rsidRDefault="00F133E4" w:rsidP="00F133E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Юсупов Венер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Гарифович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sz w:val="24"/>
          <w:szCs w:val="24"/>
        </w:rPr>
        <w:t xml:space="preserve"> глава сельского поселения,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председатель комиссии;</w:t>
      </w:r>
    </w:p>
    <w:p w:rsidR="00F133E4" w:rsidRPr="00007E62" w:rsidRDefault="00F133E4" w:rsidP="00F133E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07E62">
        <w:rPr>
          <w:rFonts w:ascii="Times New Roman" w:eastAsia="Times New Roman" w:hAnsi="Times New Roman"/>
          <w:sz w:val="24"/>
          <w:szCs w:val="24"/>
        </w:rPr>
        <w:t xml:space="preserve">            Члены комиссии:</w:t>
      </w: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Ростовщикова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В.С. -  главный бухгалтер </w:t>
      </w:r>
      <w:r>
        <w:rPr>
          <w:rFonts w:ascii="Times New Roman" w:eastAsia="Times New Roman" w:hAnsi="Times New Roman"/>
          <w:sz w:val="24"/>
          <w:szCs w:val="24"/>
        </w:rPr>
        <w:t xml:space="preserve"> Централизованной бухгалтерии администраций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городского</w:t>
      </w:r>
      <w:r>
        <w:rPr>
          <w:rFonts w:ascii="Times New Roman" w:eastAsia="Times New Roman" w:hAnsi="Times New Roman"/>
          <w:sz w:val="24"/>
          <w:szCs w:val="24"/>
        </w:rPr>
        <w:t xml:space="preserve"> и сельских поселений  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муниципального района  </w:t>
      </w: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район  Республики Башкортостан;</w:t>
      </w: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Сайгафарова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А.Г.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–управляющий делами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муниципального района  </w:t>
      </w: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Башкортостан;</w:t>
      </w: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Хусаинов Н.Г.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редседателя 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</w:t>
      </w:r>
      <w:r w:rsidRPr="009732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муниципального района  </w:t>
      </w: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Башкортостан;</w:t>
      </w: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Скоробогатов В.В.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 xml:space="preserve"> член постоянной комиссии Совета</w:t>
      </w:r>
      <w:r w:rsidRPr="0097326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поселения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</w:t>
      </w:r>
      <w:r w:rsidRPr="00973260">
        <w:rPr>
          <w:sz w:val="28"/>
        </w:rPr>
        <w:t xml:space="preserve"> </w:t>
      </w:r>
      <w:r w:rsidRPr="00973260">
        <w:rPr>
          <w:rFonts w:ascii="Times New Roman" w:hAnsi="Times New Roman"/>
          <w:sz w:val="24"/>
          <w:szCs w:val="24"/>
        </w:rPr>
        <w:t>по бюджету, налогам и вопросам собственности</w:t>
      </w: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Pr="00973260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73260">
        <w:rPr>
          <w:rFonts w:ascii="Times New Roman" w:hAnsi="Times New Roman"/>
          <w:sz w:val="24"/>
          <w:szCs w:val="24"/>
        </w:rPr>
        <w:t>Контроль за исполнением настоящего распоряжения  оставляю за собой</w:t>
      </w:r>
      <w:proofErr w:type="gramStart"/>
      <w:r w:rsidRPr="00973260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Глава сельского поселения                                          В.Г.Юсупов.</w:t>
      </w: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Pr="0088365F" w:rsidRDefault="00F133E4" w:rsidP="00F13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88365F">
        <w:rPr>
          <w:rFonts w:ascii="Times New Roman" w:eastAsia="Times New Roman" w:hAnsi="Times New Roman"/>
          <w:b/>
          <w:sz w:val="24"/>
          <w:szCs w:val="20"/>
        </w:rPr>
        <w:t>АКТ ОБСЛЕДОВАНИЯ</w:t>
      </w:r>
    </w:p>
    <w:p w:rsidR="00F133E4" w:rsidRPr="0088365F" w:rsidRDefault="00F133E4" w:rsidP="00F13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</w:p>
    <w:p w:rsidR="00F133E4" w:rsidRPr="0088365F" w:rsidRDefault="00F133E4" w:rsidP="00F133E4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  <w:r w:rsidRPr="0088365F">
        <w:rPr>
          <w:rFonts w:ascii="Times New Roman" w:eastAsia="Times New Roman" w:hAnsi="Times New Roman"/>
          <w:b/>
          <w:sz w:val="24"/>
          <w:szCs w:val="20"/>
        </w:rPr>
        <w:t xml:space="preserve">                            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      </w:t>
      </w:r>
      <w:r w:rsidRPr="0088365F">
        <w:rPr>
          <w:rFonts w:ascii="Times New Roman" w:eastAsia="Times New Roman" w:hAnsi="Times New Roman"/>
          <w:b/>
          <w:sz w:val="24"/>
          <w:szCs w:val="20"/>
        </w:rPr>
        <w:t xml:space="preserve"> инвентаризации объектов недвижимости</w:t>
      </w:r>
    </w:p>
    <w:p w:rsidR="00F133E4" w:rsidRPr="0088365F" w:rsidRDefault="00F133E4" w:rsidP="00F133E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133E4" w:rsidRPr="0088365F" w:rsidRDefault="00F133E4" w:rsidP="00F133E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133E4" w:rsidRPr="0088365F" w:rsidRDefault="00F133E4" w:rsidP="00F133E4">
      <w:pPr>
        <w:spacing w:after="0" w:line="48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с</w:t>
      </w:r>
      <w:proofErr w:type="gramStart"/>
      <w:r>
        <w:rPr>
          <w:rFonts w:ascii="Times New Roman" w:eastAsia="Times New Roman" w:hAnsi="Times New Roman"/>
          <w:sz w:val="24"/>
          <w:szCs w:val="20"/>
        </w:rPr>
        <w:t>.А</w:t>
      </w:r>
      <w:proofErr w:type="gramEnd"/>
      <w:r>
        <w:rPr>
          <w:rFonts w:ascii="Times New Roman" w:eastAsia="Times New Roman" w:hAnsi="Times New Roman"/>
          <w:sz w:val="24"/>
          <w:szCs w:val="20"/>
        </w:rPr>
        <w:t>ссы</w:t>
      </w:r>
      <w:r w:rsidRPr="0088365F">
        <w:rPr>
          <w:rFonts w:ascii="Times New Roman" w:eastAsia="Times New Roman" w:hAnsi="Times New Roman"/>
          <w:sz w:val="24"/>
          <w:szCs w:val="20"/>
        </w:rPr>
        <w:tab/>
      </w:r>
      <w:r w:rsidRPr="0088365F">
        <w:rPr>
          <w:rFonts w:ascii="Times New Roman" w:eastAsia="Times New Roman" w:hAnsi="Times New Roman"/>
          <w:sz w:val="24"/>
          <w:szCs w:val="20"/>
        </w:rPr>
        <w:tab/>
      </w:r>
      <w:r w:rsidRPr="0088365F">
        <w:rPr>
          <w:rFonts w:ascii="Times New Roman" w:eastAsia="Times New Roman" w:hAnsi="Times New Roman"/>
          <w:sz w:val="24"/>
          <w:szCs w:val="20"/>
        </w:rPr>
        <w:tab/>
      </w:r>
      <w:r w:rsidRPr="0088365F">
        <w:rPr>
          <w:rFonts w:ascii="Times New Roman" w:eastAsia="Times New Roman" w:hAnsi="Times New Roman"/>
          <w:sz w:val="24"/>
          <w:szCs w:val="20"/>
        </w:rPr>
        <w:tab/>
      </w:r>
      <w:r w:rsidRPr="0088365F">
        <w:rPr>
          <w:rFonts w:ascii="Times New Roman" w:eastAsia="Times New Roman" w:hAnsi="Times New Roman"/>
          <w:sz w:val="24"/>
          <w:szCs w:val="20"/>
        </w:rPr>
        <w:tab/>
      </w:r>
      <w:r w:rsidRPr="0088365F">
        <w:rPr>
          <w:rFonts w:ascii="Times New Roman" w:eastAsia="Times New Roman" w:hAnsi="Times New Roman"/>
          <w:sz w:val="24"/>
          <w:szCs w:val="20"/>
        </w:rPr>
        <w:tab/>
        <w:t xml:space="preserve">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«21» июля 2017</w:t>
      </w:r>
      <w:r w:rsidRPr="0088365F">
        <w:rPr>
          <w:rFonts w:ascii="Times New Roman" w:eastAsia="Times New Roman" w:hAnsi="Times New Roman"/>
          <w:sz w:val="24"/>
          <w:szCs w:val="20"/>
        </w:rPr>
        <w:t>г.</w:t>
      </w:r>
    </w:p>
    <w:p w:rsidR="00F133E4" w:rsidRPr="0088365F" w:rsidRDefault="00F133E4" w:rsidP="00F133E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88365F">
        <w:rPr>
          <w:rFonts w:ascii="Times New Roman" w:eastAsia="Times New Roman" w:hAnsi="Times New Roman"/>
          <w:sz w:val="24"/>
          <w:szCs w:val="20"/>
        </w:rPr>
        <w:t>Комиссия в составе:</w:t>
      </w:r>
    </w:p>
    <w:p w:rsidR="00F133E4" w:rsidRPr="0088365F" w:rsidRDefault="00F133E4" w:rsidP="00F133E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133E4" w:rsidRPr="0088365F" w:rsidRDefault="00F133E4" w:rsidP="00F133E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Юсупов В.Г.</w:t>
      </w:r>
      <w:r w:rsidRPr="0088365F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глава сельского поселения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Pr="0088365F">
        <w:rPr>
          <w:rFonts w:ascii="Times New Roman" w:eastAsia="Times New Roman" w:hAnsi="Times New Roman"/>
          <w:sz w:val="24"/>
          <w:szCs w:val="24"/>
        </w:rPr>
        <w:t xml:space="preserve"> председатель комиссии;</w:t>
      </w:r>
    </w:p>
    <w:p w:rsidR="00F133E4" w:rsidRPr="0088365F" w:rsidRDefault="00F133E4" w:rsidP="00F133E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Pr="0088365F" w:rsidRDefault="00F133E4" w:rsidP="00F133E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365F">
        <w:rPr>
          <w:rFonts w:ascii="Times New Roman" w:eastAsia="Times New Roman" w:hAnsi="Times New Roman"/>
          <w:sz w:val="24"/>
          <w:szCs w:val="24"/>
        </w:rPr>
        <w:t>Члены комиссии:</w:t>
      </w:r>
    </w:p>
    <w:p w:rsidR="00F133E4" w:rsidRPr="0088365F" w:rsidRDefault="00F133E4" w:rsidP="00F133E4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133E4" w:rsidRPr="0088365F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Сайгафарова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А.Г.</w:t>
      </w:r>
      <w:r w:rsidRPr="0088365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–управляющий делами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</w:t>
      </w:r>
      <w:r w:rsidRPr="0088365F">
        <w:rPr>
          <w:rFonts w:ascii="Times New Roman" w:eastAsia="Times New Roman" w:hAnsi="Times New Roman"/>
          <w:sz w:val="24"/>
          <w:szCs w:val="24"/>
        </w:rPr>
        <w:t xml:space="preserve"> муниципального района  </w:t>
      </w:r>
      <w:proofErr w:type="spellStart"/>
      <w:r w:rsidRPr="0088365F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88365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Башкортостан;</w:t>
      </w: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Хусаинов Н.Г.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.п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редседателя Совета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</w:t>
      </w:r>
      <w:r w:rsidRPr="00973260">
        <w:rPr>
          <w:rFonts w:ascii="Times New Roman" w:eastAsia="Times New Roman" w:hAnsi="Times New Roman"/>
          <w:sz w:val="24"/>
          <w:szCs w:val="24"/>
        </w:rPr>
        <w:t xml:space="preserve"> 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муниципального района  </w:t>
      </w:r>
      <w:proofErr w:type="spellStart"/>
      <w:r w:rsidRPr="00007E62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007E62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Башкортостан;</w:t>
      </w:r>
    </w:p>
    <w:p w:rsidR="00F133E4" w:rsidRPr="00007E62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Скоробогатов В.В.</w:t>
      </w:r>
      <w:r w:rsidRPr="00007E62">
        <w:rPr>
          <w:rFonts w:ascii="Times New Roman" w:eastAsia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sz w:val="24"/>
          <w:szCs w:val="24"/>
        </w:rPr>
        <w:t xml:space="preserve"> член постоянной комиссии Совета</w:t>
      </w:r>
      <w:r w:rsidRPr="0097326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поселения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</w:t>
      </w:r>
      <w:r w:rsidRPr="00973260">
        <w:rPr>
          <w:sz w:val="28"/>
        </w:rPr>
        <w:t xml:space="preserve"> </w:t>
      </w:r>
      <w:r w:rsidRPr="00973260">
        <w:rPr>
          <w:rFonts w:ascii="Times New Roman" w:hAnsi="Times New Roman"/>
          <w:sz w:val="24"/>
          <w:szCs w:val="24"/>
        </w:rPr>
        <w:t>по бюджету, налогам и вопросам собственности</w:t>
      </w:r>
    </w:p>
    <w:p w:rsidR="00F133E4" w:rsidRPr="0088365F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8365F">
        <w:rPr>
          <w:rFonts w:ascii="Times New Roman" w:eastAsia="Times New Roman" w:hAnsi="Times New Roman"/>
          <w:sz w:val="24"/>
          <w:szCs w:val="20"/>
        </w:rPr>
        <w:t>составили настоящий акт обследования объектов недвижимости</w:t>
      </w:r>
      <w:r w:rsidRPr="0088365F">
        <w:rPr>
          <w:rFonts w:ascii="Times New Roman" w:eastAsia="Times New Roman" w:hAnsi="Times New Roman"/>
          <w:b/>
          <w:sz w:val="24"/>
          <w:szCs w:val="20"/>
        </w:rPr>
        <w:t xml:space="preserve">, </w:t>
      </w:r>
      <w:r w:rsidRPr="0088365F">
        <w:rPr>
          <w:rFonts w:ascii="Times New Roman" w:eastAsia="Times New Roman" w:hAnsi="Times New Roman"/>
          <w:sz w:val="24"/>
          <w:szCs w:val="20"/>
        </w:rPr>
        <w:t xml:space="preserve">для отражения их на </w:t>
      </w:r>
      <w:r>
        <w:rPr>
          <w:rFonts w:ascii="Times New Roman" w:eastAsia="Times New Roman" w:hAnsi="Times New Roman"/>
          <w:sz w:val="24"/>
          <w:szCs w:val="20"/>
        </w:rPr>
        <w:t xml:space="preserve">балансе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0"/>
        </w:rPr>
        <w:t xml:space="preserve"> сельсовет</w:t>
      </w:r>
      <w:r w:rsidRPr="0088365F">
        <w:rPr>
          <w:rFonts w:ascii="Times New Roman" w:eastAsia="Times New Roman" w:hAnsi="Times New Roman"/>
          <w:sz w:val="24"/>
          <w:szCs w:val="20"/>
        </w:rPr>
        <w:t xml:space="preserve">  муниципального района </w:t>
      </w:r>
      <w:proofErr w:type="spellStart"/>
      <w:r w:rsidRPr="0088365F">
        <w:rPr>
          <w:rFonts w:ascii="Times New Roman" w:eastAsia="Times New Roman" w:hAnsi="Times New Roman"/>
          <w:sz w:val="24"/>
          <w:szCs w:val="20"/>
        </w:rPr>
        <w:t>Белорецкий</w:t>
      </w:r>
      <w:proofErr w:type="spellEnd"/>
      <w:r w:rsidRPr="0088365F">
        <w:rPr>
          <w:rFonts w:ascii="Times New Roman" w:eastAsia="Times New Roman" w:hAnsi="Times New Roman"/>
          <w:sz w:val="24"/>
          <w:szCs w:val="20"/>
        </w:rPr>
        <w:t xml:space="preserve"> район РБ </w:t>
      </w:r>
    </w:p>
    <w:p w:rsidR="00F133E4" w:rsidRPr="0088365F" w:rsidRDefault="00F133E4" w:rsidP="00F133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 w:rsidRPr="0088365F">
        <w:rPr>
          <w:rFonts w:ascii="Times New Roman" w:eastAsia="Times New Roman" w:hAnsi="Times New Roman"/>
          <w:sz w:val="24"/>
          <w:szCs w:val="20"/>
        </w:rPr>
        <w:t xml:space="preserve">В результате инвентаризации объектов недвижимости 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 </w:t>
      </w:r>
      <w:r w:rsidRPr="0088365F">
        <w:rPr>
          <w:rFonts w:ascii="Times New Roman" w:eastAsia="Times New Roman" w:hAnsi="Times New Roman"/>
          <w:sz w:val="24"/>
          <w:szCs w:val="24"/>
        </w:rPr>
        <w:t xml:space="preserve">муниципального района  </w:t>
      </w:r>
      <w:proofErr w:type="spellStart"/>
      <w:r w:rsidRPr="0088365F">
        <w:rPr>
          <w:rFonts w:ascii="Times New Roman" w:eastAsia="Times New Roman" w:hAnsi="Times New Roman"/>
          <w:sz w:val="24"/>
          <w:szCs w:val="24"/>
        </w:rPr>
        <w:t>Белорецкий</w:t>
      </w:r>
      <w:proofErr w:type="spellEnd"/>
      <w:r w:rsidRPr="0088365F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</w:t>
      </w:r>
      <w:r w:rsidRPr="0088365F">
        <w:rPr>
          <w:rFonts w:ascii="Times New Roman" w:eastAsia="Times New Roman" w:hAnsi="Times New Roman"/>
          <w:sz w:val="24"/>
          <w:szCs w:val="20"/>
        </w:rPr>
        <w:t xml:space="preserve"> были выявлены следующие  объекты недвижимости:</w:t>
      </w:r>
    </w:p>
    <w:p w:rsidR="00F133E4" w:rsidRPr="0088365F" w:rsidRDefault="00F133E4" w:rsidP="00F133E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F133E4" w:rsidRPr="0088365F" w:rsidRDefault="00F133E4" w:rsidP="00F13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365F">
        <w:rPr>
          <w:rFonts w:ascii="Times New Roman" w:eastAsia="Times New Roman" w:hAnsi="Times New Roman"/>
          <w:b/>
          <w:sz w:val="24"/>
          <w:szCs w:val="24"/>
        </w:rPr>
        <w:t>Перечень</w:t>
      </w:r>
    </w:p>
    <w:p w:rsidR="00F133E4" w:rsidRPr="0088365F" w:rsidRDefault="00F133E4" w:rsidP="00F133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836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светильников  уличного освещения сельского  поселения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Ассинский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сельсовет</w:t>
      </w:r>
    </w:p>
    <w:p w:rsidR="00F133E4" w:rsidRPr="0088365F" w:rsidRDefault="00F133E4" w:rsidP="00F133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9858" w:type="dxa"/>
        <w:tblInd w:w="-252" w:type="dxa"/>
        <w:tblLook w:val="01E0"/>
      </w:tblPr>
      <w:tblGrid>
        <w:gridCol w:w="1069"/>
        <w:gridCol w:w="2835"/>
        <w:gridCol w:w="1985"/>
        <w:gridCol w:w="3969"/>
      </w:tblGrid>
      <w:tr w:rsidR="00F133E4" w:rsidRPr="0088365F" w:rsidTr="001F3BDD">
        <w:trPr>
          <w:trHeight w:val="701"/>
        </w:trPr>
        <w:tc>
          <w:tcPr>
            <w:tcW w:w="1069" w:type="dxa"/>
          </w:tcPr>
          <w:p w:rsidR="00F133E4" w:rsidRPr="0088365F" w:rsidRDefault="00F133E4" w:rsidP="001F3BDD">
            <w:pPr>
              <w:rPr>
                <w:b/>
                <w:sz w:val="24"/>
                <w:szCs w:val="24"/>
              </w:rPr>
            </w:pPr>
            <w:r w:rsidRPr="0088365F"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8365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8365F">
              <w:rPr>
                <w:b/>
                <w:sz w:val="24"/>
                <w:szCs w:val="24"/>
              </w:rPr>
              <w:t>/</w:t>
            </w:r>
            <w:proofErr w:type="spellStart"/>
            <w:r w:rsidRPr="0088365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b/>
                <w:sz w:val="24"/>
                <w:szCs w:val="24"/>
              </w:rPr>
            </w:pPr>
            <w:r w:rsidRPr="0088365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gramStart"/>
            <w:r>
              <w:rPr>
                <w:b/>
                <w:sz w:val="24"/>
                <w:szCs w:val="24"/>
              </w:rPr>
              <w:t>Место расположение</w:t>
            </w:r>
            <w:proofErr w:type="gramEnd"/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 w:rsidRPr="0088365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ссы, ул.Хуторская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 прибора учета</w:t>
            </w:r>
          </w:p>
        </w:tc>
        <w:tc>
          <w:tcPr>
            <w:tcW w:w="1985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ссы, ул.Хуторская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ссы, ул.Набережная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ссы, </w:t>
            </w:r>
            <w:proofErr w:type="spellStart"/>
            <w:r>
              <w:rPr>
                <w:sz w:val="24"/>
                <w:szCs w:val="24"/>
              </w:rPr>
              <w:t>ул.Мубарякова</w:t>
            </w:r>
            <w:proofErr w:type="spellEnd"/>
          </w:p>
        </w:tc>
      </w:tr>
      <w:tr w:rsidR="00F133E4" w:rsidRPr="0088365F" w:rsidTr="001F3BDD">
        <w:tc>
          <w:tcPr>
            <w:tcW w:w="1069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 прибора учета</w:t>
            </w:r>
          </w:p>
        </w:tc>
        <w:tc>
          <w:tcPr>
            <w:tcW w:w="1985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ссы, </w:t>
            </w:r>
            <w:proofErr w:type="spellStart"/>
            <w:r>
              <w:rPr>
                <w:sz w:val="24"/>
                <w:szCs w:val="24"/>
              </w:rPr>
              <w:t>ул.Мубарякова</w:t>
            </w:r>
            <w:proofErr w:type="spellEnd"/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ссы, </w:t>
            </w:r>
            <w:proofErr w:type="spellStart"/>
            <w:r>
              <w:rPr>
                <w:sz w:val="24"/>
                <w:szCs w:val="24"/>
              </w:rPr>
              <w:t>ул.Улу-Елга</w:t>
            </w:r>
            <w:proofErr w:type="spellEnd"/>
          </w:p>
        </w:tc>
      </w:tr>
      <w:tr w:rsidR="00F133E4" w:rsidRPr="0088365F" w:rsidTr="001F3BDD">
        <w:tc>
          <w:tcPr>
            <w:tcW w:w="1069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 прибора учета</w:t>
            </w:r>
          </w:p>
        </w:tc>
        <w:tc>
          <w:tcPr>
            <w:tcW w:w="1985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ссы, </w:t>
            </w:r>
            <w:proofErr w:type="spellStart"/>
            <w:r>
              <w:rPr>
                <w:sz w:val="24"/>
                <w:szCs w:val="24"/>
              </w:rPr>
              <w:t>ул.Улу-Елга</w:t>
            </w:r>
            <w:proofErr w:type="spellEnd"/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ссы, </w:t>
            </w:r>
            <w:proofErr w:type="spellStart"/>
            <w:r>
              <w:rPr>
                <w:sz w:val="24"/>
                <w:szCs w:val="24"/>
              </w:rPr>
              <w:t>ул.Ташбесян</w:t>
            </w:r>
            <w:proofErr w:type="spellEnd"/>
          </w:p>
        </w:tc>
      </w:tr>
      <w:tr w:rsidR="00F133E4" w:rsidRPr="0088365F" w:rsidTr="001F3BDD">
        <w:tc>
          <w:tcPr>
            <w:tcW w:w="1069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 прибора учета</w:t>
            </w:r>
          </w:p>
        </w:tc>
        <w:tc>
          <w:tcPr>
            <w:tcW w:w="1985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ссы, </w:t>
            </w:r>
            <w:proofErr w:type="spellStart"/>
            <w:r>
              <w:rPr>
                <w:sz w:val="24"/>
                <w:szCs w:val="24"/>
              </w:rPr>
              <w:t>ул.Ташбесян</w:t>
            </w:r>
            <w:proofErr w:type="spellEnd"/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риштамак</w:t>
            </w:r>
            <w:proofErr w:type="spellEnd"/>
            <w:r>
              <w:rPr>
                <w:sz w:val="24"/>
                <w:szCs w:val="24"/>
              </w:rPr>
              <w:t>, ул.Набережная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риштамак</w:t>
            </w:r>
            <w:proofErr w:type="spellEnd"/>
            <w:r>
              <w:rPr>
                <w:sz w:val="24"/>
                <w:szCs w:val="24"/>
              </w:rPr>
              <w:t>, ул.Горная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риштамак</w:t>
            </w:r>
            <w:proofErr w:type="spellEnd"/>
            <w:r>
              <w:rPr>
                <w:sz w:val="24"/>
                <w:szCs w:val="24"/>
              </w:rPr>
              <w:t>, ул.Молодежная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Около  моста через реки </w:t>
            </w:r>
            <w:proofErr w:type="spellStart"/>
            <w:r>
              <w:rPr>
                <w:sz w:val="24"/>
                <w:szCs w:val="24"/>
              </w:rPr>
              <w:t>Бриш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риштамак</w:t>
            </w:r>
            <w:proofErr w:type="spellEnd"/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риш</w:t>
            </w:r>
            <w:proofErr w:type="spellEnd"/>
            <w:r>
              <w:rPr>
                <w:sz w:val="24"/>
                <w:szCs w:val="24"/>
              </w:rPr>
              <w:t>, Центральная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риш</w:t>
            </w:r>
            <w:proofErr w:type="spellEnd"/>
            <w:r>
              <w:rPr>
                <w:sz w:val="24"/>
                <w:szCs w:val="24"/>
              </w:rPr>
              <w:t>, ул.Молодежная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скушта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ул.Пищетара</w:t>
            </w:r>
            <w:proofErr w:type="spellEnd"/>
          </w:p>
        </w:tc>
      </w:tr>
      <w:tr w:rsidR="00F133E4" w:rsidRPr="0088365F" w:rsidTr="001F3BDD">
        <w:tc>
          <w:tcPr>
            <w:tcW w:w="1069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скушта</w:t>
            </w:r>
            <w:proofErr w:type="spellEnd"/>
            <w:r>
              <w:rPr>
                <w:sz w:val="24"/>
                <w:szCs w:val="24"/>
              </w:rPr>
              <w:t>, ул.Клубная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скушта</w:t>
            </w:r>
            <w:proofErr w:type="spellEnd"/>
            <w:r>
              <w:rPr>
                <w:sz w:val="24"/>
                <w:szCs w:val="24"/>
              </w:rPr>
              <w:t>, ул.Больничная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скушта</w:t>
            </w:r>
            <w:proofErr w:type="spellEnd"/>
            <w:r>
              <w:rPr>
                <w:sz w:val="24"/>
                <w:szCs w:val="24"/>
              </w:rPr>
              <w:t>, ул.Центральная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улдакаево</w:t>
            </w:r>
            <w:proofErr w:type="spellEnd"/>
            <w:r>
              <w:rPr>
                <w:sz w:val="24"/>
                <w:szCs w:val="24"/>
              </w:rPr>
              <w:t>, ул.Верхняя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улдакаево</w:t>
            </w:r>
            <w:proofErr w:type="spellEnd"/>
            <w:r>
              <w:rPr>
                <w:sz w:val="24"/>
                <w:szCs w:val="24"/>
              </w:rPr>
              <w:t>, ул.Нижняя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улдакаево</w:t>
            </w:r>
            <w:proofErr w:type="spellEnd"/>
            <w:r>
              <w:rPr>
                <w:sz w:val="24"/>
                <w:szCs w:val="24"/>
              </w:rPr>
              <w:t>, ул.Заречная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198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10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улдакаево</w:t>
            </w:r>
            <w:proofErr w:type="spellEnd"/>
            <w:r>
              <w:rPr>
                <w:sz w:val="24"/>
                <w:szCs w:val="24"/>
              </w:rPr>
              <w:t>, ул.Центральная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Ящик прибора учета</w:t>
            </w:r>
          </w:p>
        </w:tc>
        <w:tc>
          <w:tcPr>
            <w:tcW w:w="1985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1</w:t>
            </w:r>
          </w:p>
        </w:tc>
        <w:tc>
          <w:tcPr>
            <w:tcW w:w="3969" w:type="dxa"/>
          </w:tcPr>
          <w:p w:rsidR="00F133E4" w:rsidRDefault="00F133E4" w:rsidP="001F3B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улдакаево</w:t>
            </w:r>
            <w:proofErr w:type="spellEnd"/>
            <w:r>
              <w:rPr>
                <w:sz w:val="24"/>
                <w:szCs w:val="24"/>
              </w:rPr>
              <w:t>, ул.Центральная</w:t>
            </w:r>
          </w:p>
        </w:tc>
      </w:tr>
      <w:tr w:rsidR="00F133E4" w:rsidRPr="0088365F" w:rsidTr="001F3BDD">
        <w:tc>
          <w:tcPr>
            <w:tcW w:w="1069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22</w:t>
            </w:r>
          </w:p>
        </w:tc>
        <w:tc>
          <w:tcPr>
            <w:tcW w:w="2835" w:type="dxa"/>
          </w:tcPr>
          <w:p w:rsidR="00F133E4" w:rsidRPr="0088365F" w:rsidRDefault="00F133E4" w:rsidP="001F3BDD">
            <w:pPr>
              <w:rPr>
                <w:sz w:val="24"/>
                <w:szCs w:val="24"/>
              </w:rPr>
            </w:pPr>
            <w:r w:rsidRPr="0088365F">
              <w:rPr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F133E4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 объектов недвижимости, в том числе 117 светильников;</w:t>
            </w:r>
          </w:p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7-яшики прибора учета.</w:t>
            </w:r>
          </w:p>
        </w:tc>
        <w:tc>
          <w:tcPr>
            <w:tcW w:w="3969" w:type="dxa"/>
          </w:tcPr>
          <w:p w:rsidR="00F133E4" w:rsidRPr="0088365F" w:rsidRDefault="00F133E4" w:rsidP="001F3B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33E4" w:rsidRPr="0088365F" w:rsidRDefault="00F133E4" w:rsidP="00F133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Председатель комиссии:                              В.Г.Юсупов</w:t>
      </w:r>
    </w:p>
    <w:p w:rsidR="00F133E4" w:rsidRDefault="00F133E4" w:rsidP="00F133E4">
      <w:pPr>
        <w:tabs>
          <w:tab w:val="left" w:pos="111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Члены комиссии: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А.Г.Сайгафарова</w:t>
      </w:r>
      <w:proofErr w:type="spellEnd"/>
    </w:p>
    <w:p w:rsidR="00F133E4" w:rsidRDefault="00F133E4" w:rsidP="00F133E4">
      <w:pPr>
        <w:tabs>
          <w:tab w:val="left" w:pos="111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Н.Г.Хусаинов</w:t>
      </w:r>
    </w:p>
    <w:p w:rsidR="00F133E4" w:rsidRDefault="00F133E4" w:rsidP="00F133E4">
      <w:pPr>
        <w:tabs>
          <w:tab w:val="left" w:pos="111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В.В.Скоробогатов</w:t>
      </w:r>
    </w:p>
    <w:p w:rsidR="00F133E4" w:rsidRDefault="00F133E4" w:rsidP="00F133E4">
      <w:pPr>
        <w:tabs>
          <w:tab w:val="left" w:pos="111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33E4" w:rsidRDefault="00F133E4" w:rsidP="00F133E4">
      <w:pPr>
        <w:tabs>
          <w:tab w:val="left" w:pos="111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E2933" w:rsidRDefault="002E2933"/>
    <w:sectPr w:rsidR="002E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3E4"/>
    <w:rsid w:val="002E2933"/>
    <w:rsid w:val="00F1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2018-03-13T09:43:00Z</dcterms:created>
  <dcterms:modified xsi:type="dcterms:W3CDTF">2018-03-13T09:44:00Z</dcterms:modified>
</cp:coreProperties>
</file>