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DC6C51" w:rsidRPr="00FB1B7A" w:rsidTr="00AB2962">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DC6C51" w:rsidRPr="00FB1B7A" w:rsidRDefault="00DC6C51" w:rsidP="00AB2962">
            <w:pPr>
              <w:ind w:left="-121"/>
              <w:jc w:val="center"/>
              <w:rPr>
                <w:b/>
                <w:sz w:val="20"/>
              </w:rPr>
            </w:pPr>
            <w:r w:rsidRPr="00FB1B7A">
              <w:rPr>
                <w:b/>
                <w:sz w:val="20"/>
              </w:rPr>
              <w:t xml:space="preserve">БАШКОРТОСТАН </w:t>
            </w:r>
            <w:proofErr w:type="spellStart"/>
            <w:r w:rsidRPr="00FB1B7A">
              <w:rPr>
                <w:b/>
                <w:sz w:val="20"/>
              </w:rPr>
              <w:t>РЕСПУБЛИКА</w:t>
            </w:r>
            <w:proofErr w:type="gramStart"/>
            <w:r w:rsidRPr="00FB1B7A">
              <w:rPr>
                <w:b/>
                <w:sz w:val="20"/>
              </w:rPr>
              <w:t>h</w:t>
            </w:r>
            <w:proofErr w:type="gramEnd"/>
            <w:r w:rsidRPr="00FB1B7A">
              <w:rPr>
                <w:b/>
                <w:sz w:val="20"/>
              </w:rPr>
              <w:t>Ы</w:t>
            </w:r>
            <w:proofErr w:type="spellEnd"/>
            <w:r w:rsidRPr="00FB1B7A">
              <w:rPr>
                <w:b/>
                <w:sz w:val="20"/>
              </w:rPr>
              <w:t xml:space="preserve">                      БЕЛОРЕТ РАЙОНЫ</w:t>
            </w:r>
          </w:p>
          <w:p w:rsidR="00DC6C51" w:rsidRPr="00FB1B7A" w:rsidRDefault="00DC6C51" w:rsidP="00AB2962">
            <w:pPr>
              <w:jc w:val="center"/>
              <w:rPr>
                <w:b/>
                <w:caps/>
                <w:sz w:val="20"/>
              </w:rPr>
            </w:pPr>
            <w:r w:rsidRPr="00FB1B7A">
              <w:rPr>
                <w:b/>
                <w:caps/>
                <w:sz w:val="20"/>
              </w:rPr>
              <w:t>муниципаль районЫНЫң</w:t>
            </w:r>
          </w:p>
          <w:p w:rsidR="00DC6C51" w:rsidRPr="00FB1B7A" w:rsidRDefault="00DC6C51" w:rsidP="00AB2962">
            <w:pPr>
              <w:jc w:val="center"/>
              <w:rPr>
                <w:b/>
                <w:caps/>
                <w:sz w:val="20"/>
              </w:rPr>
            </w:pPr>
            <w:r w:rsidRPr="00FB1B7A">
              <w:rPr>
                <w:b/>
                <w:caps/>
                <w:sz w:val="20"/>
              </w:rPr>
              <w:t>АСЫ АУЫЛ СОВЕТЫ</w:t>
            </w:r>
          </w:p>
          <w:p w:rsidR="00DC6C51" w:rsidRPr="00FB1B7A" w:rsidRDefault="00DC6C51" w:rsidP="00AB2962">
            <w:pPr>
              <w:jc w:val="center"/>
              <w:rPr>
                <w:b/>
                <w:caps/>
                <w:sz w:val="20"/>
              </w:rPr>
            </w:pPr>
            <w:r w:rsidRPr="00FB1B7A">
              <w:rPr>
                <w:b/>
                <w:caps/>
                <w:sz w:val="20"/>
              </w:rPr>
              <w:t>АУЫЛ БИЛәМәһЕ</w:t>
            </w:r>
          </w:p>
          <w:p w:rsidR="00DC6C51" w:rsidRPr="00FB1B7A" w:rsidRDefault="00DC6C51" w:rsidP="00AB2962">
            <w:pPr>
              <w:jc w:val="center"/>
              <w:rPr>
                <w:b/>
                <w:caps/>
                <w:sz w:val="20"/>
              </w:rPr>
            </w:pPr>
            <w:r w:rsidRPr="00FB1B7A">
              <w:rPr>
                <w:b/>
                <w:caps/>
                <w:sz w:val="20"/>
              </w:rPr>
              <w:t>СОВЕТЫ</w:t>
            </w:r>
          </w:p>
          <w:p w:rsidR="00DC6C51" w:rsidRPr="00FB1B7A" w:rsidRDefault="00DC6C51" w:rsidP="00AB2962">
            <w:pPr>
              <w:jc w:val="center"/>
              <w:rPr>
                <w:b/>
                <w:sz w:val="20"/>
              </w:rPr>
            </w:pPr>
          </w:p>
        </w:tc>
        <w:tc>
          <w:tcPr>
            <w:tcW w:w="1839" w:type="dxa"/>
            <w:tcBorders>
              <w:top w:val="single" w:sz="4" w:space="0" w:color="auto"/>
              <w:left w:val="single" w:sz="4" w:space="0" w:color="auto"/>
              <w:bottom w:val="single" w:sz="4" w:space="0" w:color="auto"/>
              <w:right w:val="single" w:sz="4" w:space="0" w:color="auto"/>
            </w:tcBorders>
          </w:tcPr>
          <w:p w:rsidR="00DC6C51" w:rsidRPr="00FB1B7A" w:rsidRDefault="00DC6C51" w:rsidP="00AB2962">
            <w:pPr>
              <w:ind w:left="-74" w:firstLine="74"/>
              <w:jc w:val="center"/>
              <w:rPr>
                <w:sz w:val="20"/>
              </w:rPr>
            </w:pPr>
            <w:r>
              <w:rPr>
                <w:b/>
                <w:noProof/>
                <w:sz w:val="20"/>
              </w:rPr>
              <w:drawing>
                <wp:inline distT="0" distB="0" distL="0" distR="0" wp14:anchorId="5AEE8146" wp14:editId="0AE23DB7">
                  <wp:extent cx="857250" cy="1114425"/>
                  <wp:effectExtent l="0" t="0" r="0"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DC6C51" w:rsidRPr="00FB1B7A" w:rsidRDefault="00DC6C51" w:rsidP="00AB2962">
            <w:pPr>
              <w:jc w:val="center"/>
              <w:rPr>
                <w:b/>
                <w:caps/>
                <w:sz w:val="20"/>
              </w:rPr>
            </w:pPr>
            <w:r w:rsidRPr="00FB1B7A">
              <w:rPr>
                <w:b/>
                <w:caps/>
                <w:sz w:val="20"/>
              </w:rPr>
              <w:t>СОВЕТ</w:t>
            </w:r>
          </w:p>
          <w:p w:rsidR="00DC6C51" w:rsidRPr="00FB1B7A" w:rsidRDefault="00DC6C51" w:rsidP="00AB2962">
            <w:pPr>
              <w:jc w:val="center"/>
              <w:rPr>
                <w:b/>
                <w:caps/>
                <w:sz w:val="20"/>
              </w:rPr>
            </w:pPr>
            <w:r w:rsidRPr="00FB1B7A">
              <w:rPr>
                <w:b/>
                <w:caps/>
                <w:sz w:val="20"/>
              </w:rPr>
              <w:t>СЕЛЬСКОГО ПОСЕЛЕНИЯ</w:t>
            </w:r>
          </w:p>
          <w:p w:rsidR="00DC6C51" w:rsidRPr="00FB1B7A" w:rsidRDefault="00DC6C51" w:rsidP="00AB2962">
            <w:pPr>
              <w:jc w:val="center"/>
              <w:rPr>
                <w:b/>
                <w:caps/>
                <w:sz w:val="20"/>
              </w:rPr>
            </w:pPr>
            <w:r w:rsidRPr="00FB1B7A">
              <w:rPr>
                <w:b/>
                <w:caps/>
                <w:sz w:val="20"/>
              </w:rPr>
              <w:t xml:space="preserve">АССИНСКИЙ СЕЛЬСОВЕТ </w:t>
            </w:r>
          </w:p>
          <w:p w:rsidR="00DC6C51" w:rsidRPr="00FB1B7A" w:rsidRDefault="00DC6C51" w:rsidP="00AB2962">
            <w:pPr>
              <w:jc w:val="center"/>
              <w:rPr>
                <w:b/>
                <w:sz w:val="20"/>
              </w:rPr>
            </w:pPr>
            <w:r w:rsidRPr="00FB1B7A">
              <w:rPr>
                <w:b/>
                <w:caps/>
                <w:sz w:val="20"/>
              </w:rPr>
              <w:t>Муниципального района</w:t>
            </w:r>
            <w:r w:rsidRPr="00FB1B7A">
              <w:rPr>
                <w:b/>
                <w:sz w:val="20"/>
              </w:rPr>
              <w:t xml:space="preserve"> </w:t>
            </w:r>
            <w:r w:rsidRPr="00FB1B7A">
              <w:rPr>
                <w:b/>
                <w:caps/>
                <w:sz w:val="20"/>
              </w:rPr>
              <w:t xml:space="preserve">Белорецкий район </w:t>
            </w:r>
            <w:r w:rsidRPr="00FB1B7A">
              <w:rPr>
                <w:b/>
                <w:sz w:val="20"/>
              </w:rPr>
              <w:t>РЕСПУБЛИКИ БАШКОРТОСТАН</w:t>
            </w:r>
          </w:p>
          <w:p w:rsidR="00DC6C51" w:rsidRPr="00FB1B7A" w:rsidRDefault="00DC6C51" w:rsidP="00AB2962">
            <w:pPr>
              <w:jc w:val="center"/>
              <w:rPr>
                <w:b/>
                <w:sz w:val="20"/>
              </w:rPr>
            </w:pPr>
          </w:p>
        </w:tc>
      </w:tr>
    </w:tbl>
    <w:p w:rsidR="00DC6C51" w:rsidRPr="00FB1B7A" w:rsidRDefault="00DC6C51" w:rsidP="00DC6C51">
      <w:pPr>
        <w:rPr>
          <w:sz w:val="28"/>
          <w:szCs w:val="28"/>
        </w:rPr>
      </w:pPr>
      <w:r w:rsidRPr="00FB1B7A">
        <w:rPr>
          <w:sz w:val="28"/>
          <w:szCs w:val="28"/>
        </w:rPr>
        <w:t xml:space="preserve"> </w:t>
      </w:r>
      <w:r w:rsidRPr="00FB1B7A">
        <w:rPr>
          <w:b/>
          <w:sz w:val="28"/>
          <w:szCs w:val="28"/>
        </w:rPr>
        <w:t xml:space="preserve">        </w:t>
      </w:r>
      <w:r w:rsidRPr="00FB1B7A">
        <w:rPr>
          <w:sz w:val="28"/>
          <w:szCs w:val="28"/>
        </w:rPr>
        <w:t xml:space="preserve">ҠАРАР                                                   </w:t>
      </w:r>
      <w:r>
        <w:rPr>
          <w:sz w:val="28"/>
          <w:szCs w:val="28"/>
        </w:rPr>
        <w:t xml:space="preserve">                   </w:t>
      </w:r>
      <w:r w:rsidRPr="00FB1B7A">
        <w:rPr>
          <w:sz w:val="28"/>
          <w:szCs w:val="28"/>
        </w:rPr>
        <w:t xml:space="preserve"> РЕШЕНИЕ </w:t>
      </w:r>
      <w:r w:rsidRPr="00FB1B7A">
        <w:rPr>
          <w:b/>
          <w:sz w:val="28"/>
          <w:szCs w:val="28"/>
        </w:rPr>
        <w:t xml:space="preserve">                              </w:t>
      </w:r>
    </w:p>
    <w:p w:rsidR="00DC6C51" w:rsidRPr="00FB1B7A" w:rsidRDefault="00DC6C51" w:rsidP="00DC6C51">
      <w:pPr>
        <w:jc w:val="center"/>
        <w:rPr>
          <w:sz w:val="24"/>
          <w:szCs w:val="24"/>
        </w:rPr>
      </w:pPr>
    </w:p>
    <w:p w:rsidR="00DC6C51" w:rsidRDefault="00DC6C51" w:rsidP="00DC6C51">
      <w:r>
        <w:rPr>
          <w:sz w:val="28"/>
          <w:szCs w:val="28"/>
        </w:rPr>
        <w:t xml:space="preserve"> « 26» апрель </w:t>
      </w:r>
      <w:r w:rsidRPr="00FB1B7A">
        <w:rPr>
          <w:sz w:val="28"/>
          <w:szCs w:val="28"/>
        </w:rPr>
        <w:t xml:space="preserve"> 2</w:t>
      </w:r>
      <w:r>
        <w:rPr>
          <w:sz w:val="28"/>
          <w:szCs w:val="28"/>
        </w:rPr>
        <w:t>017 й.                            № 38                  «26»  апреля   2017</w:t>
      </w:r>
    </w:p>
    <w:p w:rsidR="00DC6C51" w:rsidRDefault="00DC6C51" w:rsidP="00DC6C51"/>
    <w:p w:rsidR="00DC6C51" w:rsidRDefault="00DC6C51" w:rsidP="00DC6C51">
      <w:pPr>
        <w:autoSpaceDE w:val="0"/>
        <w:autoSpaceDN w:val="0"/>
        <w:adjustRightInd w:val="0"/>
        <w:ind w:firstLine="709"/>
        <w:jc w:val="both"/>
        <w:rPr>
          <w:sz w:val="26"/>
          <w:szCs w:val="26"/>
          <w:lang w:eastAsia="en-US"/>
        </w:rPr>
      </w:pPr>
      <w:r>
        <w:rPr>
          <w:sz w:val="26"/>
          <w:szCs w:val="26"/>
          <w:lang w:eastAsia="en-US"/>
        </w:rPr>
        <w:t xml:space="preserve">В  </w:t>
      </w:r>
      <w:r w:rsidRPr="00596582">
        <w:rPr>
          <w:sz w:val="26"/>
          <w:szCs w:val="26"/>
          <w:lang w:eastAsia="en-US"/>
        </w:rPr>
        <w:t xml:space="preserve">соответствии со </w:t>
      </w:r>
      <w:hyperlink r:id="rId7" w:history="1">
        <w:r w:rsidRPr="00596582">
          <w:rPr>
            <w:sz w:val="26"/>
            <w:szCs w:val="26"/>
            <w:lang w:eastAsia="en-US"/>
          </w:rPr>
          <w:t>статьями 39.33, 39.36</w:t>
        </w:r>
      </w:hyperlink>
      <w:r w:rsidRPr="00596582">
        <w:rPr>
          <w:sz w:val="26"/>
          <w:szCs w:val="26"/>
          <w:lang w:eastAsia="en-US"/>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 и применяются для размещения нестационарных торговых объектов на территории сельского поселения </w:t>
      </w:r>
      <w:proofErr w:type="spellStart"/>
      <w:r w:rsidRPr="00596582">
        <w:rPr>
          <w:sz w:val="26"/>
          <w:szCs w:val="26"/>
          <w:lang w:eastAsia="en-US"/>
        </w:rPr>
        <w:t>Ассинский</w:t>
      </w:r>
      <w:proofErr w:type="spellEnd"/>
      <w:r w:rsidRPr="00596582">
        <w:rPr>
          <w:sz w:val="26"/>
          <w:szCs w:val="26"/>
          <w:lang w:eastAsia="en-US"/>
        </w:rPr>
        <w:t xml:space="preserve"> сельсовет  муниципального района Белорецки</w:t>
      </w:r>
      <w:r>
        <w:rPr>
          <w:sz w:val="26"/>
          <w:szCs w:val="26"/>
          <w:lang w:eastAsia="en-US"/>
        </w:rPr>
        <w:t>й район Республики Башкортостан</w:t>
      </w:r>
    </w:p>
    <w:p w:rsidR="00DC6C51" w:rsidRDefault="00DC6C51" w:rsidP="00DC6C51">
      <w:pPr>
        <w:autoSpaceDE w:val="0"/>
        <w:autoSpaceDN w:val="0"/>
        <w:adjustRightInd w:val="0"/>
        <w:ind w:firstLine="709"/>
        <w:jc w:val="both"/>
        <w:rPr>
          <w:sz w:val="26"/>
          <w:szCs w:val="26"/>
          <w:lang w:eastAsia="en-US"/>
        </w:rPr>
      </w:pPr>
    </w:p>
    <w:p w:rsidR="00DC6C51" w:rsidRPr="008A5365" w:rsidRDefault="00DC6C51" w:rsidP="00DC6C51">
      <w:pPr>
        <w:jc w:val="center"/>
        <w:rPr>
          <w:sz w:val="28"/>
          <w:szCs w:val="28"/>
        </w:rPr>
      </w:pPr>
    </w:p>
    <w:p w:rsidR="00DC6C51" w:rsidRPr="008A5365" w:rsidRDefault="00DC6C51" w:rsidP="00DC6C51">
      <w:pPr>
        <w:jc w:val="center"/>
        <w:rPr>
          <w:sz w:val="28"/>
          <w:szCs w:val="28"/>
        </w:rPr>
      </w:pPr>
      <w:r w:rsidRPr="008A5365">
        <w:rPr>
          <w:sz w:val="28"/>
          <w:szCs w:val="28"/>
        </w:rPr>
        <w:t>Совет сельского посел</w:t>
      </w:r>
      <w:r>
        <w:rPr>
          <w:sz w:val="28"/>
          <w:szCs w:val="28"/>
        </w:rPr>
        <w:t xml:space="preserve">ения  </w:t>
      </w:r>
      <w:proofErr w:type="spellStart"/>
      <w:r>
        <w:rPr>
          <w:sz w:val="28"/>
          <w:szCs w:val="28"/>
        </w:rPr>
        <w:t>Ассинский</w:t>
      </w:r>
      <w:proofErr w:type="spellEnd"/>
      <w:r>
        <w:rPr>
          <w:sz w:val="28"/>
          <w:szCs w:val="28"/>
        </w:rPr>
        <w:t xml:space="preserve"> </w:t>
      </w:r>
      <w:r w:rsidRPr="008A5365">
        <w:rPr>
          <w:sz w:val="28"/>
          <w:szCs w:val="28"/>
        </w:rPr>
        <w:t xml:space="preserve"> сельсовет муниципального района Белорецкий район Республики Башкортостан</w:t>
      </w:r>
    </w:p>
    <w:p w:rsidR="00DC6C51" w:rsidRPr="008A5365" w:rsidRDefault="00DC6C51" w:rsidP="00DC6C51">
      <w:pPr>
        <w:jc w:val="center"/>
        <w:rPr>
          <w:sz w:val="28"/>
          <w:szCs w:val="28"/>
        </w:rPr>
      </w:pPr>
      <w:r w:rsidRPr="008A5365">
        <w:rPr>
          <w:sz w:val="28"/>
          <w:szCs w:val="28"/>
        </w:rPr>
        <w:t>РЕШИЛ:</w:t>
      </w:r>
    </w:p>
    <w:p w:rsidR="00DC6C51" w:rsidRDefault="00DC6C51" w:rsidP="00DC6C51">
      <w:pPr>
        <w:autoSpaceDE w:val="0"/>
        <w:autoSpaceDN w:val="0"/>
        <w:adjustRightInd w:val="0"/>
        <w:ind w:firstLine="709"/>
        <w:jc w:val="both"/>
        <w:rPr>
          <w:sz w:val="26"/>
          <w:szCs w:val="26"/>
          <w:lang w:eastAsia="en-US"/>
        </w:rPr>
      </w:pPr>
    </w:p>
    <w:p w:rsidR="00DC6C51" w:rsidRDefault="00DC6C51" w:rsidP="00DC6C51">
      <w:pPr>
        <w:autoSpaceDE w:val="0"/>
        <w:autoSpaceDN w:val="0"/>
        <w:adjustRightInd w:val="0"/>
        <w:ind w:firstLine="709"/>
        <w:jc w:val="both"/>
        <w:rPr>
          <w:sz w:val="26"/>
          <w:szCs w:val="26"/>
          <w:lang w:eastAsia="en-US"/>
        </w:rPr>
      </w:pPr>
    </w:p>
    <w:p w:rsidR="00DC6C51" w:rsidRPr="00596582" w:rsidRDefault="00DC6C51" w:rsidP="00DC6C51">
      <w:pPr>
        <w:autoSpaceDE w:val="0"/>
        <w:autoSpaceDN w:val="0"/>
        <w:adjustRightInd w:val="0"/>
        <w:ind w:firstLine="709"/>
        <w:jc w:val="both"/>
        <w:rPr>
          <w:sz w:val="26"/>
          <w:szCs w:val="26"/>
          <w:lang w:eastAsia="en-US"/>
        </w:rPr>
      </w:pPr>
    </w:p>
    <w:p w:rsidR="00DC6C51" w:rsidRPr="00596582" w:rsidRDefault="00DC6C51" w:rsidP="00DC6C51">
      <w:pPr>
        <w:spacing w:after="240"/>
        <w:jc w:val="both"/>
        <w:rPr>
          <w:sz w:val="26"/>
          <w:szCs w:val="26"/>
          <w:lang w:eastAsia="en-US"/>
        </w:rPr>
      </w:pPr>
      <w:r w:rsidRPr="00596582">
        <w:rPr>
          <w:rFonts w:eastAsia="Calibri"/>
          <w:sz w:val="26"/>
          <w:szCs w:val="26"/>
          <w:lang w:eastAsia="en-US"/>
        </w:rPr>
        <w:t>1.</w:t>
      </w:r>
      <w:r w:rsidRPr="00596582">
        <w:rPr>
          <w:sz w:val="26"/>
          <w:szCs w:val="26"/>
          <w:lang w:eastAsia="en-US"/>
        </w:rPr>
        <w:t xml:space="preserve"> </w:t>
      </w:r>
      <w:r>
        <w:rPr>
          <w:sz w:val="26"/>
          <w:szCs w:val="26"/>
          <w:lang w:eastAsia="en-US"/>
        </w:rPr>
        <w:t>Утвердить «</w:t>
      </w:r>
      <w:hyperlink r:id="rId8" w:history="1">
        <w:r w:rsidRPr="00596582">
          <w:rPr>
            <w:sz w:val="26"/>
            <w:szCs w:val="26"/>
            <w:lang w:eastAsia="en-US"/>
          </w:rPr>
          <w:t>Порядок и условия</w:t>
        </w:r>
      </w:hyperlink>
      <w:r w:rsidRPr="00596582">
        <w:rPr>
          <w:sz w:val="26"/>
          <w:szCs w:val="26"/>
          <w:lang w:eastAsia="en-US"/>
        </w:rPr>
        <w:t xml:space="preserve"> размещения нестациона</w:t>
      </w:r>
      <w:bookmarkStart w:id="0" w:name="_GoBack"/>
      <w:bookmarkEnd w:id="0"/>
      <w:r w:rsidRPr="00596582">
        <w:rPr>
          <w:sz w:val="26"/>
          <w:szCs w:val="26"/>
          <w:lang w:eastAsia="en-US"/>
        </w:rPr>
        <w:t xml:space="preserve">рных торговых объектов на территории сельского поселения </w:t>
      </w:r>
      <w:proofErr w:type="spellStart"/>
      <w:r w:rsidRPr="00596582">
        <w:rPr>
          <w:sz w:val="26"/>
          <w:szCs w:val="26"/>
          <w:lang w:eastAsia="en-US"/>
        </w:rPr>
        <w:t>Ассинский</w:t>
      </w:r>
      <w:proofErr w:type="spellEnd"/>
      <w:r w:rsidRPr="00596582">
        <w:rPr>
          <w:sz w:val="26"/>
          <w:szCs w:val="26"/>
          <w:lang w:eastAsia="en-US"/>
        </w:rPr>
        <w:t xml:space="preserve"> сельсовет   муниципального района Белорецкий район Республики Башкортостан</w:t>
      </w:r>
      <w:r>
        <w:rPr>
          <w:sz w:val="26"/>
          <w:szCs w:val="26"/>
          <w:lang w:eastAsia="en-US"/>
        </w:rPr>
        <w:t>»</w:t>
      </w:r>
    </w:p>
    <w:p w:rsidR="00DC6C51" w:rsidRPr="00596582" w:rsidRDefault="00DC6C51" w:rsidP="00DC6C51">
      <w:pPr>
        <w:widowControl w:val="0"/>
        <w:tabs>
          <w:tab w:val="left" w:pos="567"/>
        </w:tabs>
        <w:spacing w:after="200" w:line="276" w:lineRule="auto"/>
        <w:contextualSpacing/>
        <w:jc w:val="both"/>
        <w:rPr>
          <w:rFonts w:eastAsia="Calibri"/>
          <w:sz w:val="26"/>
          <w:szCs w:val="26"/>
          <w:lang w:eastAsia="en-US"/>
        </w:rPr>
      </w:pPr>
      <w:r w:rsidRPr="00596582">
        <w:rPr>
          <w:rFonts w:eastAsia="Calibri"/>
          <w:sz w:val="26"/>
          <w:szCs w:val="26"/>
          <w:lang w:eastAsia="en-US"/>
        </w:rPr>
        <w:t>2. Обнародовать данное постановление в здании Администрации и на официальном сайте в сети интернет.</w:t>
      </w:r>
    </w:p>
    <w:p w:rsidR="00DC6C51" w:rsidRPr="00596582" w:rsidRDefault="00DC6C51" w:rsidP="00DC6C51">
      <w:pPr>
        <w:widowControl w:val="0"/>
        <w:tabs>
          <w:tab w:val="left" w:pos="567"/>
        </w:tabs>
        <w:ind w:left="786"/>
        <w:contextualSpacing/>
        <w:jc w:val="both"/>
        <w:rPr>
          <w:rFonts w:eastAsia="Calibri"/>
          <w:sz w:val="24"/>
          <w:szCs w:val="24"/>
          <w:lang w:eastAsia="en-US"/>
        </w:rPr>
      </w:pPr>
      <w:r w:rsidRPr="00596582">
        <w:rPr>
          <w:rFonts w:eastAsia="Calibri"/>
          <w:sz w:val="24"/>
          <w:szCs w:val="24"/>
          <w:lang w:eastAsia="en-US"/>
        </w:rPr>
        <w:t xml:space="preserve"> </w:t>
      </w:r>
    </w:p>
    <w:p w:rsidR="00DC6C51" w:rsidRPr="00596582" w:rsidRDefault="00DC6C51" w:rsidP="00DC6C51">
      <w:pPr>
        <w:spacing w:after="200" w:line="276" w:lineRule="auto"/>
        <w:rPr>
          <w:rFonts w:eastAsia="Calibri"/>
          <w:sz w:val="28"/>
          <w:szCs w:val="28"/>
          <w:lang w:eastAsia="en-US"/>
        </w:rPr>
      </w:pPr>
    </w:p>
    <w:p w:rsidR="00DC6C51" w:rsidRPr="00596582" w:rsidRDefault="00DC6C51" w:rsidP="00DC6C51">
      <w:pPr>
        <w:spacing w:after="200" w:line="276" w:lineRule="auto"/>
        <w:rPr>
          <w:rFonts w:eastAsia="Calibri"/>
          <w:sz w:val="28"/>
          <w:szCs w:val="28"/>
          <w:lang w:eastAsia="en-US"/>
        </w:rPr>
      </w:pPr>
      <w:r w:rsidRPr="00596582">
        <w:rPr>
          <w:rFonts w:eastAsia="Calibri"/>
          <w:sz w:val="28"/>
          <w:szCs w:val="28"/>
          <w:lang w:eastAsia="en-US"/>
        </w:rPr>
        <w:t xml:space="preserve">             Глава сельского поселения                                </w:t>
      </w:r>
      <w:proofErr w:type="spellStart"/>
      <w:r w:rsidRPr="00596582">
        <w:rPr>
          <w:rFonts w:eastAsia="Calibri"/>
          <w:sz w:val="28"/>
          <w:szCs w:val="28"/>
          <w:lang w:eastAsia="en-US"/>
        </w:rPr>
        <w:t>В.Г.Юсупов</w:t>
      </w:r>
      <w:proofErr w:type="spellEnd"/>
      <w:r w:rsidRPr="00596582">
        <w:rPr>
          <w:rFonts w:eastAsia="Calibri"/>
          <w:sz w:val="28"/>
          <w:szCs w:val="28"/>
          <w:lang w:eastAsia="en-US"/>
        </w:rPr>
        <w:t>.</w:t>
      </w:r>
    </w:p>
    <w:p w:rsidR="00DC6C51" w:rsidRPr="00596582" w:rsidRDefault="00DC6C51" w:rsidP="00DC6C51">
      <w:pPr>
        <w:spacing w:after="200" w:line="276" w:lineRule="auto"/>
        <w:rPr>
          <w:rFonts w:eastAsia="Calibri"/>
          <w:sz w:val="28"/>
          <w:szCs w:val="28"/>
          <w:lang w:eastAsia="en-US"/>
        </w:rPr>
      </w:pPr>
    </w:p>
    <w:p w:rsidR="00DC6C51" w:rsidRPr="00596582" w:rsidRDefault="00DC6C51" w:rsidP="00DC6C51">
      <w:pPr>
        <w:spacing w:after="200" w:line="276" w:lineRule="auto"/>
        <w:rPr>
          <w:rFonts w:eastAsia="Calibri"/>
          <w:sz w:val="28"/>
          <w:szCs w:val="28"/>
          <w:lang w:eastAsia="en-US"/>
        </w:rPr>
      </w:pPr>
    </w:p>
    <w:p w:rsidR="00DC6C51" w:rsidRPr="00596582" w:rsidRDefault="00DC6C51" w:rsidP="00DC6C51">
      <w:pPr>
        <w:spacing w:after="200" w:line="276" w:lineRule="auto"/>
        <w:rPr>
          <w:rFonts w:eastAsia="Calibri"/>
          <w:sz w:val="28"/>
          <w:szCs w:val="28"/>
          <w:lang w:eastAsia="en-US"/>
        </w:rPr>
      </w:pPr>
    </w:p>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Pr="00596582" w:rsidRDefault="00DC6C51" w:rsidP="00DC6C51">
      <w:pPr>
        <w:ind w:firstLine="709"/>
        <w:jc w:val="both"/>
        <w:rPr>
          <w:sz w:val="28"/>
          <w:szCs w:val="22"/>
          <w:lang w:eastAsia="en-US"/>
        </w:rPr>
      </w:pPr>
    </w:p>
    <w:tbl>
      <w:tblPr>
        <w:tblW w:w="0" w:type="auto"/>
        <w:tblLook w:val="00A0" w:firstRow="1" w:lastRow="0" w:firstColumn="1" w:lastColumn="0" w:noHBand="0" w:noVBand="0"/>
      </w:tblPr>
      <w:tblGrid>
        <w:gridCol w:w="5662"/>
        <w:gridCol w:w="3909"/>
      </w:tblGrid>
      <w:tr w:rsidR="00DC6C51" w:rsidRPr="00596582" w:rsidTr="00AB2962">
        <w:tc>
          <w:tcPr>
            <w:tcW w:w="6062" w:type="dxa"/>
          </w:tcPr>
          <w:p w:rsidR="00DC6C51" w:rsidRPr="00596582" w:rsidRDefault="00DC6C51" w:rsidP="00AB2962">
            <w:pPr>
              <w:spacing w:after="240"/>
              <w:jc w:val="center"/>
              <w:rPr>
                <w:sz w:val="20"/>
                <w:lang w:eastAsia="en-US"/>
              </w:rPr>
            </w:pPr>
          </w:p>
        </w:tc>
        <w:tc>
          <w:tcPr>
            <w:tcW w:w="4075" w:type="dxa"/>
          </w:tcPr>
          <w:p w:rsidR="00DC6C51" w:rsidRPr="00596582" w:rsidRDefault="00DC6C51" w:rsidP="00AB2962">
            <w:pPr>
              <w:rPr>
                <w:sz w:val="20"/>
                <w:lang w:eastAsia="en-US"/>
              </w:rPr>
            </w:pPr>
            <w:r w:rsidRPr="00596582">
              <w:rPr>
                <w:sz w:val="20"/>
                <w:lang w:eastAsia="en-US"/>
              </w:rPr>
              <w:t xml:space="preserve">Утверждено решением Совета  сельского поселения  </w:t>
            </w:r>
            <w:proofErr w:type="spellStart"/>
            <w:r w:rsidRPr="00596582">
              <w:rPr>
                <w:sz w:val="20"/>
                <w:lang w:eastAsia="en-US"/>
              </w:rPr>
              <w:t>Ассинский</w:t>
            </w:r>
            <w:proofErr w:type="spellEnd"/>
            <w:r w:rsidRPr="00596582">
              <w:rPr>
                <w:sz w:val="20"/>
                <w:lang w:eastAsia="en-US"/>
              </w:rPr>
              <w:t xml:space="preserve"> сельсовет муниципального района </w:t>
            </w:r>
          </w:p>
          <w:p w:rsidR="00DC6C51" w:rsidRDefault="00DC6C51" w:rsidP="00AB2962">
            <w:pPr>
              <w:rPr>
                <w:sz w:val="20"/>
                <w:lang w:eastAsia="en-US"/>
              </w:rPr>
            </w:pPr>
            <w:r w:rsidRPr="00596582">
              <w:rPr>
                <w:sz w:val="20"/>
                <w:lang w:eastAsia="en-US"/>
              </w:rPr>
              <w:t>Белорецкий район Республики Башкортостан</w:t>
            </w:r>
          </w:p>
          <w:p w:rsidR="00DC6C51" w:rsidRPr="00596582" w:rsidRDefault="00DC6C51" w:rsidP="00AB2962">
            <w:pPr>
              <w:rPr>
                <w:sz w:val="20"/>
                <w:lang w:eastAsia="en-US"/>
              </w:rPr>
            </w:pPr>
            <w:r>
              <w:rPr>
                <w:sz w:val="20"/>
                <w:lang w:eastAsia="en-US"/>
              </w:rPr>
              <w:t>От 26 апреля 2017 г. №37</w:t>
            </w:r>
          </w:p>
        </w:tc>
      </w:tr>
    </w:tbl>
    <w:p w:rsidR="00DC6C51" w:rsidRPr="00596582" w:rsidRDefault="00DC6C51" w:rsidP="00DC6C51">
      <w:pPr>
        <w:spacing w:after="240"/>
        <w:jc w:val="center"/>
        <w:rPr>
          <w:sz w:val="20"/>
          <w:lang w:eastAsia="en-US"/>
        </w:rPr>
      </w:pPr>
    </w:p>
    <w:p w:rsidR="00DC6C51" w:rsidRPr="00596582" w:rsidRDefault="00DC6C51" w:rsidP="00DC6C51">
      <w:pPr>
        <w:spacing w:after="240"/>
        <w:jc w:val="center"/>
        <w:rPr>
          <w:b/>
          <w:sz w:val="20"/>
          <w:lang w:eastAsia="en-US"/>
        </w:rPr>
      </w:pPr>
      <w:hyperlink r:id="rId9" w:history="1">
        <w:r w:rsidRPr="00596582">
          <w:rPr>
            <w:b/>
            <w:sz w:val="20"/>
            <w:lang w:eastAsia="en-US"/>
          </w:rPr>
          <w:t>Порядок и условия</w:t>
        </w:r>
      </w:hyperlink>
      <w:r w:rsidRPr="00596582">
        <w:rPr>
          <w:b/>
          <w:sz w:val="20"/>
          <w:lang w:eastAsia="en-US"/>
        </w:rPr>
        <w:t xml:space="preserve"> размещения нестационарных торговых объектов на территории сельского поселения </w:t>
      </w:r>
      <w:proofErr w:type="spellStart"/>
      <w:r w:rsidRPr="00596582">
        <w:rPr>
          <w:b/>
          <w:sz w:val="20"/>
          <w:lang w:eastAsia="en-US"/>
        </w:rPr>
        <w:t>Ассинский</w:t>
      </w:r>
      <w:proofErr w:type="spellEnd"/>
      <w:r w:rsidRPr="00596582">
        <w:rPr>
          <w:b/>
          <w:sz w:val="20"/>
          <w:lang w:eastAsia="en-US"/>
        </w:rPr>
        <w:t xml:space="preserve"> сельсовет   муниципального района Белорецкий район Республики Башкортостан</w:t>
      </w:r>
    </w:p>
    <w:p w:rsidR="00DC6C51" w:rsidRPr="00596582" w:rsidRDefault="00DC6C51" w:rsidP="00DC6C51">
      <w:pPr>
        <w:numPr>
          <w:ilvl w:val="0"/>
          <w:numId w:val="1"/>
        </w:numPr>
        <w:autoSpaceDE w:val="0"/>
        <w:autoSpaceDN w:val="0"/>
        <w:adjustRightInd w:val="0"/>
        <w:spacing w:after="200" w:line="276" w:lineRule="auto"/>
        <w:jc w:val="center"/>
        <w:rPr>
          <w:sz w:val="20"/>
          <w:lang w:eastAsia="en-US"/>
        </w:rPr>
      </w:pPr>
      <w:r w:rsidRPr="00596582">
        <w:rPr>
          <w:sz w:val="20"/>
          <w:lang w:eastAsia="en-US"/>
        </w:rPr>
        <w:t>Общие положения</w:t>
      </w:r>
    </w:p>
    <w:p w:rsidR="00DC6C51" w:rsidRPr="00596582" w:rsidRDefault="00DC6C51" w:rsidP="00DC6C51">
      <w:pPr>
        <w:autoSpaceDE w:val="0"/>
        <w:autoSpaceDN w:val="0"/>
        <w:adjustRightInd w:val="0"/>
        <w:ind w:left="1429"/>
        <w:rPr>
          <w:sz w:val="20"/>
          <w:lang w:eastAsia="en-US"/>
        </w:rPr>
      </w:pP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1. </w:t>
      </w:r>
      <w:proofErr w:type="gramStart"/>
      <w:r w:rsidRPr="00596582">
        <w:rPr>
          <w:sz w:val="20"/>
          <w:lang w:eastAsia="en-US"/>
        </w:rPr>
        <w:t xml:space="preserve">Настоящие Порядок и условия разработаны в соответствии со </w:t>
      </w:r>
      <w:hyperlink r:id="rId10" w:history="1">
        <w:r w:rsidRPr="00596582">
          <w:rPr>
            <w:sz w:val="20"/>
            <w:lang w:eastAsia="en-US"/>
          </w:rPr>
          <w:t>статьями 39.33, 39.36</w:t>
        </w:r>
      </w:hyperlink>
      <w:r w:rsidRPr="00596582">
        <w:rPr>
          <w:sz w:val="20"/>
          <w:lang w:eastAsia="en-US"/>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 и применяются для размещения нестационарных торговых объектов на территории сельского поселения </w:t>
      </w:r>
      <w:proofErr w:type="spellStart"/>
      <w:r w:rsidRPr="00596582">
        <w:rPr>
          <w:sz w:val="20"/>
          <w:lang w:eastAsia="en-US"/>
        </w:rPr>
        <w:t>Ассинский</w:t>
      </w:r>
      <w:proofErr w:type="spellEnd"/>
      <w:r w:rsidRPr="00596582">
        <w:rPr>
          <w:sz w:val="20"/>
          <w:lang w:eastAsia="en-US"/>
        </w:rPr>
        <w:t xml:space="preserve"> сельсовет  муниципального района Белорецкий район Республики Башкортостан.</w:t>
      </w:r>
      <w:proofErr w:type="gramEnd"/>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Действие настоящего Порядка не распространяется на мелкорозничную торговлю, осуществляемую вне стационарной торговой сети</w:t>
      </w:r>
      <w:proofErr w:type="gramStart"/>
      <w:r w:rsidRPr="00596582">
        <w:rPr>
          <w:sz w:val="20"/>
          <w:lang w:eastAsia="en-US"/>
        </w:rPr>
        <w:t xml:space="preserve"> ,</w:t>
      </w:r>
      <w:proofErr w:type="gramEnd"/>
      <w:r w:rsidRPr="00596582">
        <w:rPr>
          <w:sz w:val="20"/>
          <w:lang w:eastAsia="en-US"/>
        </w:rPr>
        <w:t xml:space="preserve">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2. Для целей настоящего Порядка используется следующее понятие:</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нестационарный торговый объект сезонного размещения – нестационарный торговый объект, размещаемый на определенный сезон (сезоны), период (периоды) в году.</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Государственного комитета Республики Башкортостан по торговле и защите прав потребителей и органа местного самоуправления в информационно-телекоммуникационной сети Интернет.</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Размещение нестационарных торговых объектов осуществляется на основании схемы размещения нестационарных торговых объектов и на основании договора на размещение нестационарного торгового объекта, заключенного с уполномоченным органом.</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4. Договор на размещение нестационарного торгового объекта заключается по результатам торгов.</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5. Торги проводятся органами местного самоуправления. Принятие решения о проведении торгов по заключению договоров на право размещения нестационарных торговых объектов осуществляется после получения согласия органа местного самоуправления по распоряжению землями и земельными участками. </w:t>
      </w:r>
    </w:p>
    <w:p w:rsidR="00DC6C51" w:rsidRPr="00596582" w:rsidRDefault="00DC6C51" w:rsidP="00DC6C51">
      <w:pPr>
        <w:ind w:firstLine="709"/>
        <w:jc w:val="both"/>
        <w:rPr>
          <w:sz w:val="20"/>
          <w:lang w:eastAsia="en-US"/>
        </w:rPr>
      </w:pPr>
      <w:r w:rsidRPr="00596582">
        <w:rPr>
          <w:sz w:val="20"/>
          <w:lang w:eastAsia="en-US"/>
        </w:rPr>
        <w:t>Форму торгов определяет орган местного самоуправления.</w:t>
      </w:r>
    </w:p>
    <w:p w:rsidR="00DC6C51" w:rsidRPr="00596582" w:rsidRDefault="00DC6C51" w:rsidP="00DC6C51">
      <w:pPr>
        <w:ind w:firstLine="709"/>
        <w:jc w:val="both"/>
        <w:rPr>
          <w:sz w:val="20"/>
          <w:lang w:eastAsia="en-US"/>
        </w:rPr>
      </w:pPr>
      <w:r w:rsidRPr="00596582">
        <w:rPr>
          <w:sz w:val="20"/>
          <w:lang w:eastAsia="en-US"/>
        </w:rPr>
        <w:t xml:space="preserve">6. Договор на размещение нестационарного торгового объекта без проведения торгов заключается:   </w:t>
      </w:r>
    </w:p>
    <w:p w:rsidR="00DC6C51" w:rsidRPr="00596582" w:rsidRDefault="00DC6C51" w:rsidP="00DC6C51">
      <w:pPr>
        <w:ind w:firstLine="709"/>
        <w:jc w:val="both"/>
        <w:rPr>
          <w:sz w:val="20"/>
          <w:lang w:eastAsia="en-US"/>
        </w:rPr>
      </w:pPr>
      <w:r w:rsidRPr="00596582">
        <w:rPr>
          <w:sz w:val="20"/>
          <w:lang w:eastAsia="en-US"/>
        </w:rPr>
        <w:t xml:space="preserve">1) с надлежащим </w:t>
      </w:r>
      <w:proofErr w:type="gramStart"/>
      <w:r w:rsidRPr="00596582">
        <w:rPr>
          <w:sz w:val="20"/>
          <w:lang w:eastAsia="en-US"/>
        </w:rPr>
        <w:t>образом</w:t>
      </w:r>
      <w:proofErr w:type="gramEnd"/>
      <w:r w:rsidRPr="00596582">
        <w:rPr>
          <w:sz w:val="20"/>
          <w:lang w:eastAsia="en-US"/>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DC6C51" w:rsidRPr="00596582" w:rsidRDefault="00DC6C51" w:rsidP="00DC6C51">
      <w:pPr>
        <w:ind w:firstLine="709"/>
        <w:jc w:val="both"/>
        <w:rPr>
          <w:sz w:val="20"/>
          <w:lang w:eastAsia="en-US"/>
        </w:rPr>
      </w:pPr>
      <w:r w:rsidRPr="00596582">
        <w:rPr>
          <w:sz w:val="20"/>
          <w:lang w:eastAsia="en-US"/>
        </w:rPr>
        <w:t xml:space="preserve">2) с надлежащим </w:t>
      </w:r>
      <w:proofErr w:type="gramStart"/>
      <w:r w:rsidRPr="00596582">
        <w:rPr>
          <w:sz w:val="20"/>
          <w:lang w:eastAsia="en-US"/>
        </w:rPr>
        <w:t>образом</w:t>
      </w:r>
      <w:proofErr w:type="gramEnd"/>
      <w:r w:rsidRPr="00596582">
        <w:rPr>
          <w:sz w:val="20"/>
          <w:lang w:eastAsia="en-US"/>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DC6C51" w:rsidRPr="00596582" w:rsidRDefault="00DC6C51" w:rsidP="00DC6C51">
      <w:pPr>
        <w:ind w:firstLine="709"/>
        <w:jc w:val="both"/>
        <w:rPr>
          <w:sz w:val="20"/>
          <w:lang w:eastAsia="en-US"/>
        </w:rPr>
      </w:pPr>
      <w:r w:rsidRPr="00596582">
        <w:rPr>
          <w:sz w:val="20"/>
          <w:lang w:eastAsia="en-US"/>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DC6C51" w:rsidRPr="00596582" w:rsidRDefault="00DC6C51" w:rsidP="00DC6C51">
      <w:pPr>
        <w:ind w:firstLine="709"/>
        <w:jc w:val="both"/>
        <w:rPr>
          <w:rFonts w:eastAsia="Calibri"/>
          <w:sz w:val="20"/>
        </w:rPr>
      </w:pPr>
      <w:r w:rsidRPr="00596582">
        <w:rPr>
          <w:rFonts w:eastAsia="Calibri"/>
          <w:sz w:val="20"/>
        </w:rPr>
        <w:t xml:space="preserve">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 </w:t>
      </w:r>
    </w:p>
    <w:p w:rsidR="00DC6C51" w:rsidRPr="00596582" w:rsidRDefault="00DC6C51" w:rsidP="00DC6C51">
      <w:pPr>
        <w:ind w:firstLine="709"/>
        <w:jc w:val="both"/>
        <w:rPr>
          <w:rFonts w:eastAsia="Calibri"/>
          <w:sz w:val="20"/>
        </w:rPr>
      </w:pPr>
      <w:r w:rsidRPr="00596582">
        <w:rPr>
          <w:rFonts w:eastAsia="Calibri"/>
          <w:sz w:val="20"/>
        </w:rPr>
        <w:t xml:space="preserve">Плата за весь период действия договора на право размещения нестационарного торгового объекта является начальной (минимальной) ценой на заключение договора на размещение нестационарного </w:t>
      </w:r>
      <w:r w:rsidRPr="00596582">
        <w:rPr>
          <w:rFonts w:eastAsia="Calibri"/>
          <w:sz w:val="20"/>
        </w:rPr>
        <w:lastRenderedPageBreak/>
        <w:t>торгового объекта определенной в соответствии с законодательством Российской Федерации об оценочной деятельности.</w:t>
      </w:r>
    </w:p>
    <w:p w:rsidR="00DC6C51" w:rsidRPr="00596582" w:rsidRDefault="00DC6C51" w:rsidP="00DC6C51">
      <w:pPr>
        <w:ind w:firstLine="709"/>
        <w:jc w:val="both"/>
        <w:rPr>
          <w:rFonts w:eastAsia="Calibri"/>
          <w:sz w:val="20"/>
        </w:rPr>
      </w:pPr>
      <w:r w:rsidRPr="00596582">
        <w:rPr>
          <w:rFonts w:eastAsia="Calibri"/>
          <w:sz w:val="20"/>
        </w:rPr>
        <w:t>7. Договор на размещение нестационарного торгового объекта должен содержать следующие обязательные условия:</w:t>
      </w:r>
    </w:p>
    <w:p w:rsidR="00DC6C51" w:rsidRPr="00596582" w:rsidRDefault="00DC6C51" w:rsidP="00DC6C51">
      <w:pPr>
        <w:shd w:val="clear" w:color="auto" w:fill="FFFFFF"/>
        <w:ind w:firstLine="709"/>
        <w:jc w:val="both"/>
        <w:rPr>
          <w:sz w:val="20"/>
          <w:lang w:eastAsia="en-US"/>
        </w:rPr>
      </w:pPr>
      <w:r w:rsidRPr="00596582">
        <w:rPr>
          <w:sz w:val="20"/>
          <w:lang w:eastAsia="en-US"/>
        </w:rPr>
        <w:t>1) предмет договора, в том числе его местоположение и площадь нестационарного торгового объекта; вид и специализация нестационарного торгового объекта;</w:t>
      </w:r>
    </w:p>
    <w:p w:rsidR="00DC6C51" w:rsidRPr="00596582" w:rsidRDefault="00DC6C51" w:rsidP="00DC6C51">
      <w:pPr>
        <w:shd w:val="clear" w:color="auto" w:fill="FFFFFF"/>
        <w:ind w:firstLine="709"/>
        <w:jc w:val="both"/>
        <w:rPr>
          <w:sz w:val="20"/>
          <w:lang w:eastAsia="en-US"/>
        </w:rPr>
      </w:pPr>
      <w:r w:rsidRPr="00596582">
        <w:rPr>
          <w:sz w:val="20"/>
          <w:lang w:eastAsia="en-US"/>
        </w:rPr>
        <w:t>2) цену, порядок и сроки внесения платы, основания и порядок увеличения цены договора на размещение нестационарного торгового объекта в одностороннем порядке;</w:t>
      </w:r>
    </w:p>
    <w:p w:rsidR="00DC6C51" w:rsidRPr="00596582" w:rsidRDefault="00DC6C51" w:rsidP="00DC6C51">
      <w:pPr>
        <w:shd w:val="clear" w:color="auto" w:fill="FFFFFF"/>
        <w:ind w:firstLine="709"/>
        <w:jc w:val="both"/>
        <w:rPr>
          <w:sz w:val="20"/>
          <w:lang w:eastAsia="en-US"/>
        </w:rPr>
      </w:pPr>
      <w:r w:rsidRPr="00596582">
        <w:rPr>
          <w:sz w:val="20"/>
          <w:lang w:eastAsia="en-US"/>
        </w:rPr>
        <w:t>3) срок действия;</w:t>
      </w:r>
    </w:p>
    <w:p w:rsidR="00DC6C51" w:rsidRPr="00596582" w:rsidRDefault="00DC6C51" w:rsidP="00DC6C51">
      <w:pPr>
        <w:shd w:val="clear" w:color="auto" w:fill="FFFFFF"/>
        <w:ind w:firstLine="709"/>
        <w:jc w:val="both"/>
        <w:rPr>
          <w:sz w:val="20"/>
          <w:lang w:eastAsia="en-US"/>
        </w:rPr>
      </w:pPr>
      <w:r w:rsidRPr="00596582">
        <w:rPr>
          <w:sz w:val="20"/>
          <w:lang w:eastAsia="en-US"/>
        </w:rPr>
        <w:t>4) основания расторжения договора на размещение нестационарного торгового объекта.</w:t>
      </w:r>
    </w:p>
    <w:p w:rsidR="00DC6C51" w:rsidRPr="00596582" w:rsidRDefault="00DC6C51" w:rsidP="00DC6C51">
      <w:pPr>
        <w:shd w:val="clear" w:color="auto" w:fill="FFFFFF"/>
        <w:ind w:firstLine="709"/>
        <w:jc w:val="both"/>
        <w:rPr>
          <w:sz w:val="20"/>
          <w:lang w:eastAsia="en-US"/>
        </w:rPr>
      </w:pPr>
      <w:r w:rsidRPr="00596582">
        <w:rPr>
          <w:sz w:val="20"/>
          <w:lang w:eastAsia="en-US"/>
        </w:rPr>
        <w:t>8. Договор на размещение нестационарного торгового объекта заключается на срок не менее 1 год, за исключением договоров на размещение нестационарных торговых объектов сезонного размещения.</w:t>
      </w:r>
    </w:p>
    <w:p w:rsidR="00DC6C51" w:rsidRPr="00596582" w:rsidRDefault="00DC6C51" w:rsidP="00DC6C51">
      <w:pPr>
        <w:shd w:val="clear" w:color="auto" w:fill="FFFFFF"/>
        <w:ind w:firstLine="709"/>
        <w:jc w:val="both"/>
        <w:rPr>
          <w:sz w:val="20"/>
          <w:lang w:eastAsia="en-US"/>
        </w:rPr>
      </w:pPr>
      <w:r w:rsidRPr="00596582">
        <w:rPr>
          <w:sz w:val="20"/>
          <w:lang w:eastAsia="en-US"/>
        </w:rPr>
        <w:t>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орган местного самоуправления для переоформления договора на размещение нестационарного торгового объекта.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10. Проводимые в соответствии с настоящим Порядком торги являются открытыми по составу участников и форме подачи предложений.</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11. Для проведения торгов создается комиссия.</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Организатор торгов до размещения извещения о проведении торгов принимает решение о создании комиссии, определяет ее состав и порядок работы, назначает председателя комиссии.</w:t>
      </w:r>
    </w:p>
    <w:p w:rsidR="00DC6C51" w:rsidRPr="00596582" w:rsidRDefault="00DC6C51" w:rsidP="00DC6C51">
      <w:pPr>
        <w:autoSpaceDE w:val="0"/>
        <w:autoSpaceDN w:val="0"/>
        <w:adjustRightInd w:val="0"/>
        <w:spacing w:before="120" w:after="120"/>
        <w:ind w:firstLine="709"/>
        <w:jc w:val="center"/>
        <w:rPr>
          <w:sz w:val="20"/>
          <w:lang w:eastAsia="en-US"/>
        </w:rPr>
      </w:pPr>
      <w:r w:rsidRPr="00596582">
        <w:rPr>
          <w:sz w:val="20"/>
          <w:lang w:val="en-US" w:eastAsia="en-US"/>
        </w:rPr>
        <w:t>II</w:t>
      </w:r>
      <w:r w:rsidRPr="00596582">
        <w:rPr>
          <w:sz w:val="20"/>
          <w:lang w:eastAsia="en-US"/>
        </w:rPr>
        <w:t>. Требования к участникам торгов</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12. </w:t>
      </w:r>
      <w:proofErr w:type="gramStart"/>
      <w:r w:rsidRPr="00596582">
        <w:rPr>
          <w:sz w:val="20"/>
          <w:lang w:eastAsia="en-US"/>
        </w:rPr>
        <w:t xml:space="preserve">Участником торгов может быть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w:t>
      </w:r>
      <w:hyperlink r:id="rId11" w:history="1">
        <w:r w:rsidRPr="00596582">
          <w:rPr>
            <w:sz w:val="20"/>
            <w:lang w:eastAsia="en-US"/>
          </w:rPr>
          <w:t>законодательством</w:t>
        </w:r>
      </w:hyperlink>
      <w:r w:rsidRPr="00596582">
        <w:rPr>
          <w:sz w:val="20"/>
          <w:lang w:eastAsia="en-US"/>
        </w:rPr>
        <w:t xml:space="preserve"> Российской Федерации порядке.</w:t>
      </w:r>
      <w:proofErr w:type="gramEnd"/>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13. Участники торгов должны соответствовать следующим обязательным требованиям:</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2" w:history="1">
        <w:r w:rsidRPr="00596582">
          <w:rPr>
            <w:sz w:val="20"/>
            <w:lang w:eastAsia="en-US"/>
          </w:rPr>
          <w:t>Кодексом</w:t>
        </w:r>
      </w:hyperlink>
      <w:r w:rsidRPr="00596582">
        <w:rPr>
          <w:sz w:val="20"/>
          <w:lang w:eastAsia="en-US"/>
        </w:rPr>
        <w:t xml:space="preserve"> Российской Федерации об административных правонарушениях, на день подачи заявки на участие в торгах;</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3) отсутствие задолженности по договорным обязательствам перед органом местного самоуправления.</w:t>
      </w:r>
    </w:p>
    <w:p w:rsidR="00DC6C51" w:rsidRPr="00596582" w:rsidRDefault="00DC6C51" w:rsidP="00DC6C51">
      <w:pPr>
        <w:spacing w:before="120" w:after="120"/>
        <w:ind w:firstLine="709"/>
        <w:jc w:val="center"/>
        <w:rPr>
          <w:rFonts w:eastAsia="Calibri"/>
          <w:sz w:val="20"/>
        </w:rPr>
      </w:pPr>
      <w:r w:rsidRPr="00596582">
        <w:rPr>
          <w:rFonts w:eastAsia="Calibri"/>
          <w:sz w:val="20"/>
          <w:lang w:val="en-US"/>
        </w:rPr>
        <w:t>III</w:t>
      </w:r>
      <w:r w:rsidRPr="00596582">
        <w:rPr>
          <w:rFonts w:eastAsia="Calibri"/>
          <w:sz w:val="20"/>
        </w:rPr>
        <w:t>. Начальная (минимальная) цена права на заключение договора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14. Начальная (минимальная) цена права на заключение договора на размещение нестационарного торгового объекта определяется в соответствии с законодательством Российской Федерации об оценочной деятельности или в соответствии с утвержденной методикой.</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Плата за весь период действия договора на право размещения нестационарного торгового объекта определяется по результатам торгов.</w:t>
      </w:r>
    </w:p>
    <w:p w:rsidR="00DC6C51" w:rsidRPr="00596582" w:rsidRDefault="00DC6C51" w:rsidP="00DC6C51">
      <w:pPr>
        <w:autoSpaceDE w:val="0"/>
        <w:autoSpaceDN w:val="0"/>
        <w:adjustRightInd w:val="0"/>
        <w:spacing w:before="120" w:after="120"/>
        <w:ind w:firstLine="709"/>
        <w:jc w:val="center"/>
        <w:rPr>
          <w:sz w:val="20"/>
          <w:lang w:eastAsia="en-US"/>
        </w:rPr>
      </w:pPr>
      <w:r w:rsidRPr="00596582">
        <w:rPr>
          <w:sz w:val="20"/>
          <w:lang w:val="en-US" w:eastAsia="en-US"/>
        </w:rPr>
        <w:t>IV</w:t>
      </w:r>
      <w:r w:rsidRPr="00596582">
        <w:rPr>
          <w:sz w:val="20"/>
          <w:lang w:eastAsia="en-US"/>
        </w:rPr>
        <w:t>. Задаток для участия в торгах</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15.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16. В случае проведения торгов по нескольким лотам задаток устанавливается в отношении каждого лота отдельно.</w:t>
      </w:r>
    </w:p>
    <w:p w:rsidR="00DC6C51" w:rsidRPr="00596582" w:rsidRDefault="00DC6C51" w:rsidP="00DC6C51">
      <w:pPr>
        <w:autoSpaceDE w:val="0"/>
        <w:autoSpaceDN w:val="0"/>
        <w:adjustRightInd w:val="0"/>
        <w:spacing w:before="120" w:after="120"/>
        <w:ind w:firstLine="709"/>
        <w:jc w:val="center"/>
        <w:rPr>
          <w:sz w:val="20"/>
          <w:lang w:eastAsia="en-US"/>
        </w:rPr>
      </w:pPr>
      <w:r w:rsidRPr="00596582">
        <w:rPr>
          <w:sz w:val="20"/>
          <w:lang w:eastAsia="en-US"/>
        </w:rPr>
        <w:t>V. Извещение о проведении торгов и документация</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17. Информация о проведении торгов размещается в официальном печатном издании и на официальном сайте в информационно-телекоммуникационной сети «Интернет» (далее - официальный сайт торгов) в срок  не менее чем за тридцать дней до дня окончания подачи заявок на участие в торгах.</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18. В извещении о проведении торгов указываются следующие обязательные сведения:</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 наименование, место нахождения, почтовый адрес, адрес электронной почты и номер контактного телефона организатора торгов;</w:t>
      </w:r>
    </w:p>
    <w:p w:rsidR="00DC6C51" w:rsidRPr="00596582" w:rsidRDefault="00DC6C51" w:rsidP="00DC6C51">
      <w:pPr>
        <w:shd w:val="clear" w:color="auto" w:fill="FFFFFF"/>
        <w:ind w:firstLine="709"/>
        <w:jc w:val="both"/>
        <w:rPr>
          <w:sz w:val="20"/>
          <w:lang w:eastAsia="en-US"/>
        </w:rPr>
      </w:pPr>
      <w:r w:rsidRPr="00596582">
        <w:rPr>
          <w:sz w:val="20"/>
          <w:lang w:eastAsia="en-US"/>
        </w:rPr>
        <w:t>2) сведения о  предмете торгов, в том числе о его местоположении и площади нестационарного торгового объекта; виде нестационарного торгового объекта;  специализации нестационарного торгового объекта;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3) начальная (минимальная) цена права на заключение договора на размещение нестационарного торгового объекта;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4) срок действия договора на право размещения нестационарного торгового объекта;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lastRenderedPageBreak/>
        <w:t>5) срок, место и порядок предоставления документации о торгах;</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6) размер задатка; </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7) дата окончания срока приема заявок на участие в аукционе;</w:t>
      </w:r>
    </w:p>
    <w:p w:rsidR="00DC6C51" w:rsidRPr="00596582" w:rsidRDefault="00DC6C51" w:rsidP="00DC6C51">
      <w:pPr>
        <w:ind w:firstLine="709"/>
        <w:jc w:val="both"/>
        <w:rPr>
          <w:sz w:val="20"/>
        </w:rPr>
      </w:pPr>
      <w:r w:rsidRPr="00596582">
        <w:rPr>
          <w:sz w:val="20"/>
        </w:rPr>
        <w:t>8) место, дата и время проведения аукциона и подведения его итогов (в случае проведения аукциона);</w:t>
      </w:r>
    </w:p>
    <w:p w:rsidR="00DC6C51" w:rsidRPr="00596582" w:rsidRDefault="00DC6C51" w:rsidP="00DC6C51">
      <w:pPr>
        <w:autoSpaceDE w:val="0"/>
        <w:autoSpaceDN w:val="0"/>
        <w:adjustRightInd w:val="0"/>
        <w:ind w:firstLine="540"/>
        <w:jc w:val="both"/>
        <w:rPr>
          <w:sz w:val="20"/>
        </w:rPr>
      </w:pPr>
      <w:r w:rsidRPr="00596582">
        <w:rPr>
          <w:sz w:val="20"/>
        </w:rPr>
        <w:t xml:space="preserve">  9) </w:t>
      </w:r>
      <w:r w:rsidRPr="00596582">
        <w:rPr>
          <w:sz w:val="20"/>
          <w:lang w:eastAsia="en-US"/>
        </w:rPr>
        <w:t>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r w:rsidRPr="00596582">
        <w:rPr>
          <w:sz w:val="20"/>
        </w:rPr>
        <w:t>.</w:t>
      </w:r>
    </w:p>
    <w:p w:rsidR="00DC6C51" w:rsidRPr="00596582" w:rsidRDefault="00DC6C51" w:rsidP="00DC6C51">
      <w:pPr>
        <w:ind w:firstLine="709"/>
        <w:jc w:val="both"/>
        <w:rPr>
          <w:sz w:val="20"/>
        </w:rPr>
      </w:pPr>
      <w:r w:rsidRPr="00596582">
        <w:rPr>
          <w:sz w:val="20"/>
        </w:rPr>
        <w:t>19. Документация о торгах разрабатывается и утверждается организатором торгов.</w:t>
      </w:r>
    </w:p>
    <w:p w:rsidR="00DC6C51" w:rsidRPr="00596582" w:rsidRDefault="00DC6C51" w:rsidP="00DC6C51">
      <w:pPr>
        <w:ind w:firstLine="709"/>
        <w:jc w:val="both"/>
        <w:rPr>
          <w:sz w:val="20"/>
        </w:rPr>
      </w:pPr>
      <w:r w:rsidRPr="00596582">
        <w:rPr>
          <w:sz w:val="20"/>
        </w:rPr>
        <w:t>20. Помимо сведений и информации, указанных в пункте 18 настоящего Порядка, документация о торгах должна содержать:</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 требования к содержанию, форме и составу заявки на участие в торгах;</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3) требование о внесении задатка, срок и порядок внесения задатка, реквизиты счета для перечисления задатка;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4) требования к заявителям на участие в торгах;</w:t>
      </w:r>
    </w:p>
    <w:p w:rsidR="00DC6C51" w:rsidRPr="00596582" w:rsidRDefault="00DC6C51" w:rsidP="00DC6C51">
      <w:pPr>
        <w:autoSpaceDE w:val="0"/>
        <w:autoSpaceDN w:val="0"/>
        <w:adjustRightInd w:val="0"/>
        <w:ind w:firstLine="709"/>
        <w:jc w:val="both"/>
        <w:rPr>
          <w:sz w:val="20"/>
          <w:lang w:eastAsia="en-US"/>
        </w:rPr>
      </w:pPr>
      <w:r w:rsidRPr="00596582">
        <w:rPr>
          <w:sz w:val="20"/>
        </w:rPr>
        <w:t xml:space="preserve">5) сведения о </w:t>
      </w:r>
      <w:r w:rsidRPr="00596582">
        <w:rPr>
          <w:sz w:val="20"/>
          <w:lang w:eastAsia="en-US"/>
        </w:rPr>
        <w:t>величине повышения начальной цены договора ("шаг аукциона"), в случае проведения аукциона;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6) порядок и срок отзыва заявок на участие в торгах;</w:t>
      </w:r>
    </w:p>
    <w:p w:rsidR="00DC6C51" w:rsidRPr="00596582" w:rsidRDefault="00DC6C51" w:rsidP="00DC6C51">
      <w:pPr>
        <w:ind w:firstLine="709"/>
        <w:jc w:val="both"/>
        <w:rPr>
          <w:sz w:val="20"/>
        </w:rPr>
      </w:pPr>
      <w:r w:rsidRPr="00596582">
        <w:rPr>
          <w:sz w:val="20"/>
        </w:rPr>
        <w:t>7) место, порядок, дату и время рассмотрения заявок на участие в аукционе и принятия решения о допуске заявителя к участию в аукционе и признании участником аукциона либо об отказе в допуске, в случае проведения аукциона;</w:t>
      </w:r>
    </w:p>
    <w:p w:rsidR="00DC6C51" w:rsidRPr="00596582" w:rsidRDefault="00DC6C51" w:rsidP="00DC6C51">
      <w:pPr>
        <w:ind w:firstLine="709"/>
        <w:jc w:val="both"/>
        <w:rPr>
          <w:sz w:val="20"/>
        </w:rPr>
      </w:pPr>
      <w:r w:rsidRPr="00596582">
        <w:rPr>
          <w:sz w:val="20"/>
        </w:rPr>
        <w:t>8) место, порядок, дату и время вскрытия конвертов с заявками на участие в конкурсе, в случае проведения конкурса;</w:t>
      </w:r>
    </w:p>
    <w:p w:rsidR="00DC6C51" w:rsidRPr="00596582" w:rsidRDefault="00DC6C51" w:rsidP="00DC6C51">
      <w:pPr>
        <w:ind w:firstLine="709"/>
        <w:jc w:val="both"/>
        <w:rPr>
          <w:sz w:val="20"/>
        </w:rPr>
      </w:pPr>
      <w:r w:rsidRPr="00596582">
        <w:rPr>
          <w:sz w:val="20"/>
        </w:rPr>
        <w:t>9) критерии оценки заявок на участие в конкурсе, в случае проведения конкурса;</w:t>
      </w:r>
    </w:p>
    <w:p w:rsidR="00DC6C51" w:rsidRPr="00596582" w:rsidRDefault="00DC6C51" w:rsidP="00DC6C51">
      <w:pPr>
        <w:ind w:firstLine="709"/>
        <w:jc w:val="both"/>
        <w:rPr>
          <w:sz w:val="20"/>
        </w:rPr>
      </w:pPr>
      <w:r w:rsidRPr="00596582">
        <w:rPr>
          <w:sz w:val="20"/>
        </w:rPr>
        <w:t>10) порядок оценки и сопоставления заявок на участие в конкурсе, в случае проведения конкурса;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11) проект договора на размещение нестационарного торгового объекта;</w:t>
      </w:r>
    </w:p>
    <w:p w:rsidR="00DC6C51" w:rsidRPr="00596582" w:rsidRDefault="00DC6C51" w:rsidP="00DC6C51">
      <w:pPr>
        <w:autoSpaceDE w:val="0"/>
        <w:autoSpaceDN w:val="0"/>
        <w:adjustRightInd w:val="0"/>
        <w:ind w:firstLine="709"/>
        <w:jc w:val="both"/>
        <w:rPr>
          <w:sz w:val="20"/>
          <w:lang w:eastAsia="en-US"/>
        </w:rPr>
      </w:pPr>
      <w:r w:rsidRPr="00596582">
        <w:rPr>
          <w:sz w:val="20"/>
        </w:rPr>
        <w:t>12) срок, в течение которого должен быть подписан проект договора на право размещения нестационарного торгового объекта;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13) указание на то, что условия торгов, порядок и условия заключения договора на право размещения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p>
    <w:p w:rsidR="00DC6C51" w:rsidRPr="00596582" w:rsidRDefault="00DC6C51" w:rsidP="00DC6C51">
      <w:pPr>
        <w:ind w:firstLine="709"/>
        <w:jc w:val="both"/>
        <w:rPr>
          <w:sz w:val="20"/>
          <w:lang w:eastAsia="en-US"/>
        </w:rPr>
      </w:pPr>
      <w:r w:rsidRPr="00596582">
        <w:rPr>
          <w:sz w:val="20"/>
          <w:lang w:eastAsia="en-US"/>
        </w:rPr>
        <w:t xml:space="preserve">21. Организатор торгов вправе принять решение о внесении изменений в извещение о проведении торгов не </w:t>
      </w:r>
      <w:proofErr w:type="gramStart"/>
      <w:r w:rsidRPr="00596582">
        <w:rPr>
          <w:sz w:val="20"/>
          <w:lang w:eastAsia="en-US"/>
        </w:rPr>
        <w:t>позднее</w:t>
      </w:r>
      <w:proofErr w:type="gramEnd"/>
      <w:r w:rsidRPr="00596582">
        <w:rPr>
          <w:sz w:val="20"/>
          <w:lang w:eastAsia="en-US"/>
        </w:rPr>
        <w:t xml:space="preserve"> чем за пять дней до даты окончания подачи заявок на участие в торгах. В течение одного дня </w:t>
      </w:r>
      <w:proofErr w:type="gramStart"/>
      <w:r w:rsidRPr="00596582">
        <w:rPr>
          <w:sz w:val="20"/>
          <w:lang w:eastAsia="en-US"/>
        </w:rPr>
        <w:t>с даты принятия</w:t>
      </w:r>
      <w:proofErr w:type="gramEnd"/>
      <w:r w:rsidRPr="00596582">
        <w:rPr>
          <w:sz w:val="20"/>
          <w:lang w:eastAsia="en-US"/>
        </w:rPr>
        <w:t xml:space="preserve">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w:t>
      </w:r>
      <w:proofErr w:type="gramStart"/>
      <w:r w:rsidRPr="00596582">
        <w:rPr>
          <w:sz w:val="20"/>
          <w:lang w:eastAsia="en-US"/>
        </w:rPr>
        <w:t>с даты размещения</w:t>
      </w:r>
      <w:proofErr w:type="gramEnd"/>
      <w:r w:rsidRPr="00596582">
        <w:rPr>
          <w:sz w:val="20"/>
          <w:lang w:eastAsia="en-US"/>
        </w:rPr>
        <w:t xml:space="preserve">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DC6C51" w:rsidRPr="00596582" w:rsidRDefault="00DC6C51" w:rsidP="00DC6C51">
      <w:pPr>
        <w:autoSpaceDE w:val="0"/>
        <w:autoSpaceDN w:val="0"/>
        <w:adjustRightInd w:val="0"/>
        <w:ind w:firstLine="709"/>
        <w:jc w:val="both"/>
        <w:rPr>
          <w:sz w:val="20"/>
          <w:lang w:eastAsia="en-US"/>
        </w:rPr>
      </w:pPr>
      <w:bookmarkStart w:id="1" w:name="Par12"/>
      <w:bookmarkEnd w:id="1"/>
      <w:r w:rsidRPr="00596582">
        <w:rPr>
          <w:sz w:val="20"/>
          <w:lang w:eastAsia="en-US"/>
        </w:rPr>
        <w:t xml:space="preserve">22. Организатор торгов вправе отказаться от проведения торгов не </w:t>
      </w:r>
      <w:proofErr w:type="gramStart"/>
      <w:r w:rsidRPr="00596582">
        <w:rPr>
          <w:sz w:val="20"/>
          <w:lang w:eastAsia="en-US"/>
        </w:rPr>
        <w:t>позднее</w:t>
      </w:r>
      <w:proofErr w:type="gramEnd"/>
      <w:r w:rsidRPr="00596582">
        <w:rPr>
          <w:sz w:val="20"/>
          <w:lang w:eastAsia="en-US"/>
        </w:rPr>
        <w:t xml:space="preserve"> чем за пять дней до даты окончания срока подачи заявок на участие в торгах. Извещение об отказе от проведения торгов размещается </w:t>
      </w:r>
      <w:proofErr w:type="gramStart"/>
      <w:r w:rsidRPr="00596582">
        <w:rPr>
          <w:sz w:val="20"/>
          <w:lang w:eastAsia="en-US"/>
        </w:rPr>
        <w:t>на официальном сайте торгов в течение одного дня с даты принятия решения об отказе от проведения</w:t>
      </w:r>
      <w:proofErr w:type="gramEnd"/>
      <w:r w:rsidRPr="00596582">
        <w:rPr>
          <w:sz w:val="20"/>
          <w:lang w:eastAsia="en-US"/>
        </w:rPr>
        <w:t xml:space="preserve"> торгов. В течение двух рабочих дней </w:t>
      </w:r>
      <w:proofErr w:type="gramStart"/>
      <w:r w:rsidRPr="00596582">
        <w:rPr>
          <w:sz w:val="20"/>
          <w:lang w:eastAsia="en-US"/>
        </w:rPr>
        <w:t>с даты принятия</w:t>
      </w:r>
      <w:proofErr w:type="gramEnd"/>
      <w:r w:rsidRPr="00596582">
        <w:rPr>
          <w:sz w:val="20"/>
          <w:lang w:eastAsia="en-US"/>
        </w:rPr>
        <w:t xml:space="preserve"> указанного решения организатор торгов направляет соответствующие уведомления всем заявителям. Организатор торгов в течение пяти рабочих дней </w:t>
      </w:r>
      <w:proofErr w:type="gramStart"/>
      <w:r w:rsidRPr="00596582">
        <w:rPr>
          <w:sz w:val="20"/>
          <w:lang w:eastAsia="en-US"/>
        </w:rPr>
        <w:t>с даты принятия</w:t>
      </w:r>
      <w:proofErr w:type="gramEnd"/>
      <w:r w:rsidRPr="00596582">
        <w:rPr>
          <w:sz w:val="20"/>
          <w:lang w:eastAsia="en-US"/>
        </w:rPr>
        <w:t xml:space="preserve"> решения об отказе от проведения торгов возвращает заявителям задаток.</w:t>
      </w:r>
    </w:p>
    <w:p w:rsidR="00DC6C51" w:rsidRPr="00596582" w:rsidRDefault="00DC6C51" w:rsidP="00DC6C51">
      <w:pPr>
        <w:autoSpaceDE w:val="0"/>
        <w:autoSpaceDN w:val="0"/>
        <w:adjustRightInd w:val="0"/>
        <w:spacing w:before="120" w:after="120"/>
        <w:ind w:firstLine="709"/>
        <w:jc w:val="center"/>
        <w:rPr>
          <w:sz w:val="20"/>
          <w:lang w:eastAsia="en-US"/>
        </w:rPr>
      </w:pPr>
      <w:r w:rsidRPr="00596582">
        <w:rPr>
          <w:sz w:val="20"/>
          <w:lang w:val="en-US" w:eastAsia="en-US"/>
        </w:rPr>
        <w:t>VI</w:t>
      </w:r>
      <w:r w:rsidRPr="00596582">
        <w:rPr>
          <w:sz w:val="20"/>
          <w:lang w:eastAsia="en-US"/>
        </w:rPr>
        <w:t>. Порядок подачи заявок на участие в торгах</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23.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3" w:history="1">
        <w:r w:rsidRPr="00596582">
          <w:rPr>
            <w:sz w:val="20"/>
            <w:lang w:eastAsia="en-US"/>
          </w:rPr>
          <w:t>статьей 438</w:t>
        </w:r>
      </w:hyperlink>
      <w:r w:rsidRPr="00596582">
        <w:rPr>
          <w:sz w:val="20"/>
          <w:lang w:eastAsia="en-US"/>
        </w:rPr>
        <w:t xml:space="preserve"> Гражданского кодекса Российской Федерации.</w:t>
      </w:r>
    </w:p>
    <w:p w:rsidR="00DC6C51" w:rsidRPr="00596582" w:rsidRDefault="00DC6C51" w:rsidP="00DC6C51">
      <w:pPr>
        <w:ind w:firstLine="544"/>
        <w:jc w:val="both"/>
        <w:rPr>
          <w:sz w:val="20"/>
        </w:rPr>
      </w:pPr>
      <w:r w:rsidRPr="00596582">
        <w:rPr>
          <w:sz w:val="20"/>
        </w:rPr>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24. Для участия в торгах заявители представляют в установленный в извещении о проведении торгов срок следующие документы:</w:t>
      </w:r>
    </w:p>
    <w:p w:rsidR="00DC6C51" w:rsidRPr="00596582" w:rsidRDefault="00DC6C51" w:rsidP="00DC6C51">
      <w:pPr>
        <w:autoSpaceDE w:val="0"/>
        <w:autoSpaceDN w:val="0"/>
        <w:adjustRightInd w:val="0"/>
        <w:ind w:firstLine="709"/>
        <w:jc w:val="both"/>
        <w:rPr>
          <w:sz w:val="20"/>
          <w:lang w:eastAsia="en-US"/>
        </w:rPr>
      </w:pPr>
      <w:bookmarkStart w:id="2" w:name="Par1"/>
      <w:bookmarkEnd w:id="2"/>
      <w:r w:rsidRPr="00596582">
        <w:rPr>
          <w:sz w:val="20"/>
          <w:lang w:eastAsia="en-US"/>
        </w:rPr>
        <w:t>1) заявку на участие в торгах, которая должна содержать:</w:t>
      </w:r>
    </w:p>
    <w:p w:rsidR="00DC6C51" w:rsidRPr="00596582" w:rsidRDefault="00DC6C51" w:rsidP="00DC6C51">
      <w:pPr>
        <w:autoSpaceDE w:val="0"/>
        <w:autoSpaceDN w:val="0"/>
        <w:adjustRightInd w:val="0"/>
        <w:ind w:firstLine="709"/>
        <w:jc w:val="both"/>
        <w:rPr>
          <w:sz w:val="20"/>
          <w:lang w:eastAsia="en-US"/>
        </w:rPr>
      </w:pPr>
      <w:proofErr w:type="gramStart"/>
      <w:r w:rsidRPr="00596582">
        <w:rPr>
          <w:sz w:val="20"/>
          <w:lang w:eastAsia="en-US"/>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lastRenderedPageBreak/>
        <w:t xml:space="preserve">б) сведения о номере извещения о проведении торгов, на участие в которых заявитель подает заявку и номере лота; </w:t>
      </w:r>
    </w:p>
    <w:p w:rsidR="00DC6C51" w:rsidRPr="00596582" w:rsidRDefault="00DC6C51" w:rsidP="00DC6C51">
      <w:pPr>
        <w:autoSpaceDE w:val="0"/>
        <w:autoSpaceDN w:val="0"/>
        <w:adjustRightInd w:val="0"/>
        <w:ind w:firstLine="709"/>
        <w:jc w:val="both"/>
        <w:rPr>
          <w:sz w:val="20"/>
          <w:lang w:eastAsia="en-US"/>
        </w:rPr>
      </w:pPr>
      <w:proofErr w:type="gramStart"/>
      <w:r w:rsidRPr="00596582">
        <w:rPr>
          <w:sz w:val="20"/>
          <w:lang w:eastAsia="en-US"/>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sidRPr="00596582">
        <w:rPr>
          <w:sz w:val="20"/>
          <w:lang w:eastAsia="en-US"/>
        </w:rPr>
        <w:t xml:space="preserve"> </w:t>
      </w:r>
      <w:proofErr w:type="gramStart"/>
      <w:r w:rsidRPr="00596582">
        <w:rPr>
          <w:sz w:val="20"/>
          <w:lang w:eastAsia="en-US"/>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C6C51" w:rsidRPr="00596582" w:rsidRDefault="00DC6C51" w:rsidP="00DC6C51">
      <w:pPr>
        <w:autoSpaceDE w:val="0"/>
        <w:autoSpaceDN w:val="0"/>
        <w:adjustRightInd w:val="0"/>
        <w:ind w:firstLine="709"/>
        <w:jc w:val="both"/>
        <w:rPr>
          <w:sz w:val="20"/>
          <w:lang w:eastAsia="en-US"/>
        </w:rPr>
      </w:pPr>
      <w:proofErr w:type="gramStart"/>
      <w:r w:rsidRPr="00596582">
        <w:rPr>
          <w:sz w:val="20"/>
          <w:lang w:eastAsia="en-US"/>
        </w:rPr>
        <w:t>4) копии учредительных документов заявителя (для юридических лиц);</w:t>
      </w:r>
      <w:proofErr w:type="gramEnd"/>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96582">
          <w:rPr>
            <w:sz w:val="20"/>
            <w:lang w:eastAsia="en-US"/>
          </w:rPr>
          <w:t>Кодексом</w:t>
        </w:r>
      </w:hyperlink>
      <w:r w:rsidRPr="00596582">
        <w:rPr>
          <w:sz w:val="20"/>
          <w:lang w:eastAsia="en-US"/>
        </w:rPr>
        <w:t xml:space="preserve"> Российской Федерации об административных правонарушениях;</w:t>
      </w:r>
    </w:p>
    <w:p w:rsidR="00DC6C51" w:rsidRPr="00596582" w:rsidRDefault="00DC6C51" w:rsidP="00DC6C51">
      <w:pPr>
        <w:ind w:firstLine="709"/>
        <w:jc w:val="both"/>
        <w:rPr>
          <w:sz w:val="20"/>
        </w:rPr>
      </w:pPr>
      <w:r w:rsidRPr="00596582">
        <w:rPr>
          <w:sz w:val="20"/>
        </w:rPr>
        <w:t>6) предложение о цене договора, в случае проведения конкурса;</w:t>
      </w:r>
    </w:p>
    <w:p w:rsidR="00DC6C51" w:rsidRPr="00596582" w:rsidRDefault="00DC6C51" w:rsidP="00DC6C51">
      <w:pPr>
        <w:ind w:firstLine="709"/>
        <w:jc w:val="both"/>
        <w:rPr>
          <w:sz w:val="20"/>
        </w:rPr>
      </w:pPr>
      <w:r w:rsidRPr="00596582">
        <w:rPr>
          <w:sz w:val="20"/>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8) документы или копии документов, подтверждающие внесение задатка;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9) опись представленных документов в двух экземплярах.</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25.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596582">
          <w:rPr>
            <w:sz w:val="20"/>
            <w:lang w:eastAsia="en-US"/>
          </w:rPr>
          <w:t>24</w:t>
        </w:r>
      </w:hyperlink>
      <w:r w:rsidRPr="00596582">
        <w:rPr>
          <w:sz w:val="20"/>
          <w:lang w:eastAsia="en-US"/>
        </w:rPr>
        <w:t xml:space="preserve"> настоящего Порядка.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26. Каждая заявка на участие в торгах регистрируется организатором торгов в порядке поступления с указанием номера, времени и даты регистрации.</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Один экземпляр описи представленных документов с отметкой о номере, дате и времени регистрации заявки возвращается заявителю.</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27. Заявитель вправе подать только одну заявку в отношении каждого предмета торгов (лота).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28. Прием заявок на участие в аукционе прекращается </w:t>
      </w:r>
      <w:proofErr w:type="gramStart"/>
      <w:r w:rsidRPr="00596582">
        <w:rPr>
          <w:sz w:val="20"/>
          <w:lang w:eastAsia="en-US"/>
        </w:rPr>
        <w:t>в указанный в извещении о проведении аукциона срок рассмотрения заявок на участие в аукционе</w:t>
      </w:r>
      <w:proofErr w:type="gramEnd"/>
      <w:r w:rsidRPr="00596582">
        <w:rPr>
          <w:sz w:val="20"/>
          <w:lang w:eastAsia="en-US"/>
        </w:rPr>
        <w:t>.</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Прием заявок на участие в конкурсе прекращается до начала вскрытия конвертов с такими заявками.</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29. Полученные после окончания установленного пунктом 28 настоящего Порядка срока приема заявок на участие в торгах заявки не рассматриваются и в тот же день возвращаются соответствующим заявителям. Организатор торгов в течение пяти рабочих дней </w:t>
      </w:r>
      <w:proofErr w:type="gramStart"/>
      <w:r w:rsidRPr="00596582">
        <w:rPr>
          <w:sz w:val="20"/>
          <w:lang w:eastAsia="en-US"/>
        </w:rPr>
        <w:t>с даты подписания</w:t>
      </w:r>
      <w:proofErr w:type="gramEnd"/>
      <w:r w:rsidRPr="00596582">
        <w:rPr>
          <w:sz w:val="20"/>
          <w:lang w:eastAsia="en-US"/>
        </w:rPr>
        <w:t xml:space="preserve"> протокола рассмотрения заявок на участие в торгах обязан вернуть задаток заявителям.</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30.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31. Заявитель вправе отозвать заявку на участие в аукционе в любое время до окончания срока приема заявок, уведомив об этом в письменной форме организатора торгов. Организатор торгов обязан </w:t>
      </w:r>
      <w:proofErr w:type="gramStart"/>
      <w:r w:rsidRPr="00596582">
        <w:rPr>
          <w:sz w:val="20"/>
          <w:lang w:eastAsia="en-US"/>
        </w:rPr>
        <w:t>в течение пяти рабочих дней с даты поступления уведомления об отзыве заявки на участие в аукционе</w:t>
      </w:r>
      <w:proofErr w:type="gramEnd"/>
      <w:r w:rsidRPr="00596582">
        <w:rPr>
          <w:sz w:val="20"/>
          <w:lang w:eastAsia="en-US"/>
        </w:rPr>
        <w:t xml:space="preserve"> вернуть задаток заявителю.</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Заявитель вправе изменить или отозвать заявку </w:t>
      </w:r>
      <w:proofErr w:type="gramStart"/>
      <w:r w:rsidRPr="00596582">
        <w:rPr>
          <w:sz w:val="20"/>
          <w:lang w:eastAsia="en-US"/>
        </w:rPr>
        <w:t>на участие в конкурсе в любое время до момента вскрытия конкурсной комиссией конвертов с заявками</w:t>
      </w:r>
      <w:proofErr w:type="gramEnd"/>
      <w:r w:rsidRPr="00596582">
        <w:rPr>
          <w:sz w:val="20"/>
          <w:lang w:eastAsia="en-US"/>
        </w:rPr>
        <w:t xml:space="preserve"> на участие в конкурсе, уведомив об этом в письменной форме организатора торгов. Организатор торгов обязан вернуть задаток заявителю, отозвавшему заявку на участие в конкурсе, в течение пяти рабочих дней </w:t>
      </w:r>
      <w:proofErr w:type="gramStart"/>
      <w:r w:rsidRPr="00596582">
        <w:rPr>
          <w:sz w:val="20"/>
          <w:lang w:eastAsia="en-US"/>
        </w:rPr>
        <w:t>с даты поступления</w:t>
      </w:r>
      <w:proofErr w:type="gramEnd"/>
      <w:r w:rsidRPr="00596582">
        <w:rPr>
          <w:sz w:val="20"/>
          <w:lang w:eastAsia="en-US"/>
        </w:rPr>
        <w:t xml:space="preserve"> организатору торгов уведомления об отзыве заявки на участие в конкурсе.</w:t>
      </w:r>
    </w:p>
    <w:p w:rsidR="00DC6C51" w:rsidRPr="00596582" w:rsidRDefault="00DC6C51" w:rsidP="00DC6C51">
      <w:pPr>
        <w:ind w:firstLine="709"/>
        <w:jc w:val="both"/>
        <w:rPr>
          <w:rFonts w:eastAsia="Calibri"/>
          <w:sz w:val="20"/>
        </w:rPr>
      </w:pPr>
      <w:r w:rsidRPr="00596582">
        <w:rPr>
          <w:rFonts w:eastAsia="Calibri"/>
          <w:sz w:val="20"/>
        </w:rPr>
        <w:t>32. Заявитель не допускается к участию в торгах по следующим основаниям:</w:t>
      </w:r>
    </w:p>
    <w:p w:rsidR="00DC6C51" w:rsidRPr="00596582" w:rsidRDefault="00DC6C51" w:rsidP="00DC6C51">
      <w:pPr>
        <w:ind w:firstLine="709"/>
        <w:jc w:val="both"/>
        <w:rPr>
          <w:rFonts w:eastAsia="Calibri"/>
          <w:sz w:val="20"/>
        </w:rPr>
      </w:pPr>
      <w:r w:rsidRPr="00596582">
        <w:rPr>
          <w:rFonts w:eastAsia="Calibri"/>
          <w:sz w:val="20"/>
        </w:rPr>
        <w:lastRenderedPageBreak/>
        <w:t>1) непредставление сведений и документов, указанных в пункте 24 настоящего Порядка или представление недостоверных сведений;</w:t>
      </w:r>
    </w:p>
    <w:p w:rsidR="00DC6C51" w:rsidRPr="00596582" w:rsidRDefault="00DC6C51" w:rsidP="00DC6C51">
      <w:pPr>
        <w:ind w:firstLine="709"/>
        <w:jc w:val="both"/>
        <w:rPr>
          <w:rFonts w:eastAsia="Calibri"/>
          <w:sz w:val="20"/>
        </w:rPr>
      </w:pPr>
      <w:r w:rsidRPr="00596582">
        <w:rPr>
          <w:rFonts w:eastAsia="Calibri"/>
          <w:sz w:val="20"/>
        </w:rPr>
        <w:t xml:space="preserve">2) </w:t>
      </w:r>
      <w:proofErr w:type="spellStart"/>
      <w:r w:rsidRPr="00596582">
        <w:rPr>
          <w:rFonts w:eastAsia="Calibri"/>
          <w:sz w:val="20"/>
        </w:rPr>
        <w:t>непоступление</w:t>
      </w:r>
      <w:proofErr w:type="spellEnd"/>
      <w:r w:rsidRPr="00596582">
        <w:rPr>
          <w:rFonts w:eastAsia="Calibri"/>
          <w:sz w:val="20"/>
        </w:rPr>
        <w:t xml:space="preserve">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DC6C51" w:rsidRPr="00596582" w:rsidRDefault="00DC6C51" w:rsidP="00DC6C51">
      <w:pPr>
        <w:ind w:firstLine="709"/>
        <w:jc w:val="both"/>
        <w:rPr>
          <w:rFonts w:eastAsia="Calibri"/>
          <w:sz w:val="20"/>
        </w:rPr>
      </w:pPr>
      <w:r w:rsidRPr="00596582">
        <w:rPr>
          <w:rFonts w:eastAsia="Calibri"/>
          <w:sz w:val="20"/>
        </w:rPr>
        <w:t>3) несоответствие заявки на участие в торгах требованиям извещения о проведении торгов;</w:t>
      </w:r>
    </w:p>
    <w:p w:rsidR="00DC6C51" w:rsidRPr="00596582" w:rsidRDefault="00DC6C51" w:rsidP="00DC6C51">
      <w:pPr>
        <w:ind w:firstLine="709"/>
        <w:jc w:val="both"/>
        <w:rPr>
          <w:rFonts w:eastAsia="Calibri"/>
          <w:sz w:val="20"/>
        </w:rPr>
      </w:pPr>
      <w:r w:rsidRPr="00596582">
        <w:rPr>
          <w:rFonts w:eastAsia="Calibri"/>
          <w:sz w:val="20"/>
        </w:rPr>
        <w:t>4) несоответствие требованиям, установленным пунктом  13 настоящего Порядка.</w:t>
      </w:r>
    </w:p>
    <w:p w:rsidR="00DC6C51" w:rsidRPr="00596582" w:rsidRDefault="00DC6C51" w:rsidP="00DC6C51">
      <w:pPr>
        <w:ind w:firstLine="709"/>
        <w:jc w:val="both"/>
        <w:rPr>
          <w:rFonts w:eastAsia="Calibri"/>
          <w:sz w:val="20"/>
        </w:rPr>
      </w:pPr>
      <w:r w:rsidRPr="00596582">
        <w:rPr>
          <w:rFonts w:eastAsia="Calibri"/>
          <w:sz w:val="20"/>
        </w:rPr>
        <w:t>Не допускается отказ в допуске к участию в торгах по иным основаниям, не предусмотренным настоящим пунктом.</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33.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24 настоящего Порядка,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C6C51" w:rsidRPr="00596582" w:rsidRDefault="00DC6C51" w:rsidP="00DC6C51">
      <w:pPr>
        <w:ind w:firstLine="709"/>
        <w:jc w:val="both"/>
        <w:rPr>
          <w:rFonts w:eastAsia="Calibri"/>
          <w:sz w:val="20"/>
        </w:rPr>
      </w:pPr>
      <w:r w:rsidRPr="00596582">
        <w:rPr>
          <w:rFonts w:eastAsia="Calibri"/>
          <w:sz w:val="20"/>
        </w:rPr>
        <w:t xml:space="preserve">34. </w:t>
      </w:r>
      <w:proofErr w:type="gramStart"/>
      <w:r w:rsidRPr="00596582">
        <w:rPr>
          <w:rFonts w:eastAsia="Calibri"/>
          <w:sz w:val="20"/>
        </w:rPr>
        <w:t>В случае отказа в допуске к участию  в торгах организатор торгов обязан в течение</w:t>
      </w:r>
      <w:proofErr w:type="gramEnd"/>
      <w:r w:rsidRPr="00596582">
        <w:rPr>
          <w:rFonts w:eastAsia="Calibri"/>
          <w:sz w:val="20"/>
        </w:rPr>
        <w:t xml:space="preserve"> пяти рабочих дней с даты подписания протокола рассмотрения заявок на участие в торгах вернуть заявителю задаток. </w:t>
      </w:r>
    </w:p>
    <w:p w:rsidR="00DC6C51" w:rsidRPr="00596582" w:rsidRDefault="00DC6C51" w:rsidP="00DC6C51">
      <w:pPr>
        <w:autoSpaceDE w:val="0"/>
        <w:autoSpaceDN w:val="0"/>
        <w:adjustRightInd w:val="0"/>
        <w:spacing w:before="120" w:after="120"/>
        <w:ind w:firstLine="709"/>
        <w:jc w:val="center"/>
        <w:rPr>
          <w:sz w:val="20"/>
          <w:lang w:eastAsia="en-US"/>
        </w:rPr>
      </w:pPr>
      <w:r w:rsidRPr="00596582">
        <w:rPr>
          <w:sz w:val="20"/>
          <w:lang w:val="en-US" w:eastAsia="en-US"/>
        </w:rPr>
        <w:t>VII</w:t>
      </w:r>
      <w:r w:rsidRPr="00596582">
        <w:rPr>
          <w:sz w:val="20"/>
          <w:lang w:eastAsia="en-US"/>
        </w:rPr>
        <w:t xml:space="preserve">. Порядок рассмотрения заявок на участие в аукционе, порядок </w:t>
      </w:r>
      <w:proofErr w:type="gramStart"/>
      <w:r w:rsidRPr="00596582">
        <w:rPr>
          <w:sz w:val="20"/>
          <w:lang w:eastAsia="en-US"/>
        </w:rPr>
        <w:t>проведения  аукциона</w:t>
      </w:r>
      <w:proofErr w:type="gramEnd"/>
    </w:p>
    <w:p w:rsidR="00DC6C51" w:rsidRPr="00596582" w:rsidRDefault="00DC6C51" w:rsidP="00DC6C51">
      <w:pPr>
        <w:ind w:firstLine="709"/>
        <w:jc w:val="both"/>
        <w:rPr>
          <w:sz w:val="20"/>
        </w:rPr>
      </w:pPr>
      <w:r w:rsidRPr="00596582">
        <w:rPr>
          <w:sz w:val="20"/>
        </w:rPr>
        <w:t xml:space="preserve">35.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13 настоящего Порядка. </w:t>
      </w:r>
    </w:p>
    <w:p w:rsidR="00DC6C51" w:rsidRPr="00596582" w:rsidRDefault="00DC6C51" w:rsidP="00DC6C51">
      <w:pPr>
        <w:ind w:firstLine="709"/>
        <w:jc w:val="both"/>
        <w:rPr>
          <w:sz w:val="20"/>
        </w:rPr>
      </w:pPr>
      <w:r w:rsidRPr="00596582">
        <w:rPr>
          <w:sz w:val="20"/>
        </w:rPr>
        <w:t xml:space="preserve">36. </w:t>
      </w:r>
      <w:r w:rsidRPr="00596582">
        <w:rPr>
          <w:sz w:val="20"/>
          <w:lang w:eastAsia="en-US"/>
        </w:rPr>
        <w:t>Заседание аукционной комиссии по рассмотрению поступивших заявок проводится не позднее трех рабочих дней после даты окончания приема заявок.</w:t>
      </w:r>
    </w:p>
    <w:p w:rsidR="00DC6C51" w:rsidRPr="00596582" w:rsidRDefault="00DC6C51" w:rsidP="00DC6C51">
      <w:pPr>
        <w:ind w:firstLine="709"/>
        <w:jc w:val="both"/>
        <w:rPr>
          <w:sz w:val="20"/>
        </w:rPr>
      </w:pPr>
      <w:r w:rsidRPr="00596582">
        <w:rPr>
          <w:sz w:val="20"/>
        </w:rPr>
        <w:t xml:space="preserve">37. </w:t>
      </w:r>
      <w:proofErr w:type="gramStart"/>
      <w:r w:rsidRPr="00596582">
        <w:rPr>
          <w:sz w:val="20"/>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DC6C51" w:rsidRPr="00596582" w:rsidRDefault="00DC6C51" w:rsidP="00DC6C51">
      <w:pPr>
        <w:ind w:firstLine="709"/>
        <w:jc w:val="both"/>
        <w:rPr>
          <w:sz w:val="20"/>
        </w:rPr>
      </w:pPr>
      <w:r w:rsidRPr="00596582">
        <w:rPr>
          <w:sz w:val="20"/>
        </w:rPr>
        <w:t xml:space="preserve">38. </w:t>
      </w:r>
      <w:proofErr w:type="gramStart"/>
      <w:r w:rsidRPr="00596582">
        <w:rPr>
          <w:sz w:val="20"/>
        </w:rPr>
        <w:t xml:space="preserve">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 настоящего Порядка, которое оформляется протоколом рассмотрения заявок на участие в аукционе. </w:t>
      </w:r>
      <w:proofErr w:type="gramEnd"/>
    </w:p>
    <w:p w:rsidR="00DC6C51" w:rsidRPr="00596582" w:rsidRDefault="00DC6C51" w:rsidP="00DC6C51">
      <w:pPr>
        <w:ind w:firstLine="709"/>
        <w:jc w:val="both"/>
        <w:rPr>
          <w:sz w:val="20"/>
        </w:rPr>
      </w:pPr>
      <w:r w:rsidRPr="00596582">
        <w:rPr>
          <w:sz w:val="20"/>
        </w:rPr>
        <w:t xml:space="preserve">39.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96582">
        <w:rPr>
          <w:sz w:val="2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596582">
        <w:rPr>
          <w:sz w:val="20"/>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C6C51" w:rsidRPr="00596582" w:rsidRDefault="00DC6C51" w:rsidP="00DC6C51">
      <w:pPr>
        <w:ind w:firstLine="709"/>
        <w:jc w:val="both"/>
        <w:rPr>
          <w:sz w:val="20"/>
        </w:rPr>
      </w:pPr>
      <w:r w:rsidRPr="00596582">
        <w:rPr>
          <w:sz w:val="20"/>
        </w:rPr>
        <w:t>40. Аукцион признается несостоявшимся в следующих случаях:</w:t>
      </w:r>
    </w:p>
    <w:p w:rsidR="00DC6C51" w:rsidRPr="00596582" w:rsidRDefault="00DC6C51" w:rsidP="00DC6C51">
      <w:pPr>
        <w:ind w:firstLine="709"/>
        <w:jc w:val="both"/>
        <w:rPr>
          <w:sz w:val="20"/>
        </w:rPr>
      </w:pPr>
      <w:r w:rsidRPr="00596582">
        <w:rPr>
          <w:sz w:val="20"/>
        </w:rPr>
        <w:t>1) по окончании срока подачи заявок на участие в аукционе подана только одна заявка;</w:t>
      </w:r>
    </w:p>
    <w:p w:rsidR="00DC6C51" w:rsidRPr="00596582" w:rsidRDefault="00DC6C51" w:rsidP="00DC6C51">
      <w:pPr>
        <w:ind w:firstLine="709"/>
        <w:jc w:val="both"/>
        <w:rPr>
          <w:sz w:val="20"/>
        </w:rPr>
      </w:pPr>
      <w:r w:rsidRPr="00596582">
        <w:rPr>
          <w:sz w:val="20"/>
        </w:rPr>
        <w:t>2) в аукционе участвовал только один участник или при его проведении не присутствовал ни один из участников аукциона;</w:t>
      </w:r>
    </w:p>
    <w:p w:rsidR="00DC6C51" w:rsidRPr="00596582" w:rsidRDefault="00DC6C51" w:rsidP="00DC6C51">
      <w:pPr>
        <w:ind w:firstLine="709"/>
        <w:jc w:val="both"/>
        <w:rPr>
          <w:sz w:val="20"/>
        </w:rPr>
      </w:pPr>
      <w:r w:rsidRPr="00596582">
        <w:rPr>
          <w:sz w:val="20"/>
        </w:rPr>
        <w:t>3) по окончании срока подачи заявок на участие в аукционе не подано ни одной заявки;</w:t>
      </w:r>
    </w:p>
    <w:p w:rsidR="00DC6C51" w:rsidRPr="00596582" w:rsidRDefault="00DC6C51" w:rsidP="00DC6C51">
      <w:pPr>
        <w:ind w:firstLine="709"/>
        <w:jc w:val="both"/>
        <w:rPr>
          <w:sz w:val="20"/>
        </w:rPr>
      </w:pPr>
      <w:r w:rsidRPr="00596582">
        <w:rPr>
          <w:sz w:val="20"/>
        </w:rPr>
        <w:t>4) принято решение об отказе в допуске к участию в аукционе всех заявителей или о признании только одного заявителя участником аукциона;</w:t>
      </w:r>
    </w:p>
    <w:p w:rsidR="00DC6C51" w:rsidRPr="00596582" w:rsidRDefault="00DC6C51" w:rsidP="00DC6C51">
      <w:pPr>
        <w:ind w:firstLine="709"/>
        <w:jc w:val="both"/>
        <w:rPr>
          <w:sz w:val="20"/>
        </w:rPr>
      </w:pPr>
      <w:r w:rsidRPr="00596582">
        <w:rPr>
          <w:sz w:val="20"/>
        </w:rPr>
        <w:t xml:space="preserve">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96582">
        <w:rPr>
          <w:sz w:val="20"/>
        </w:rPr>
        <w:t>которое</w:t>
      </w:r>
      <w:proofErr w:type="gramEnd"/>
      <w:r w:rsidRPr="00596582">
        <w:rPr>
          <w:sz w:val="20"/>
        </w:rPr>
        <w:t xml:space="preserve"> предусматривало бы более высокую цену предмета аукциона.</w:t>
      </w:r>
    </w:p>
    <w:p w:rsidR="00DC6C51" w:rsidRPr="00596582" w:rsidRDefault="00DC6C51" w:rsidP="00DC6C51">
      <w:pPr>
        <w:shd w:val="clear" w:color="auto" w:fill="FFFFFF"/>
        <w:ind w:firstLine="709"/>
        <w:jc w:val="both"/>
        <w:rPr>
          <w:sz w:val="20"/>
          <w:lang w:eastAsia="en-US"/>
        </w:rPr>
      </w:pPr>
      <w:r w:rsidRPr="00596582">
        <w:rPr>
          <w:sz w:val="20"/>
        </w:rPr>
        <w:t xml:space="preserve">41. В случае если документацией об аукционе предусмотрено два и более лота, аукцион признается несостоявшимся только в отношении того лота, </w:t>
      </w:r>
      <w:r w:rsidRPr="00596582">
        <w:rPr>
          <w:sz w:val="20"/>
          <w:lang w:eastAsia="en-US"/>
        </w:rPr>
        <w:t xml:space="preserve"> в отношении которого принято такое решение.</w:t>
      </w:r>
    </w:p>
    <w:p w:rsidR="00DC6C51" w:rsidRPr="00596582" w:rsidRDefault="00DC6C51" w:rsidP="00DC6C51">
      <w:pPr>
        <w:ind w:firstLine="709"/>
        <w:jc w:val="both"/>
        <w:rPr>
          <w:sz w:val="20"/>
        </w:rPr>
      </w:pPr>
      <w:r w:rsidRPr="00596582">
        <w:rPr>
          <w:sz w:val="20"/>
        </w:rPr>
        <w:t xml:space="preserve">42.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DC6C51" w:rsidRPr="00596582" w:rsidRDefault="00DC6C51" w:rsidP="00DC6C51">
      <w:pPr>
        <w:ind w:firstLine="709"/>
        <w:jc w:val="both"/>
        <w:rPr>
          <w:sz w:val="20"/>
        </w:rPr>
      </w:pPr>
      <w:r w:rsidRPr="00596582">
        <w:rPr>
          <w:sz w:val="20"/>
        </w:rPr>
        <w:t xml:space="preserve">43. Аукцион проводится аукционистом в присутствии членов аукционной комиссии и участников аукциона (их представителей). </w:t>
      </w:r>
    </w:p>
    <w:p w:rsidR="00DC6C51" w:rsidRPr="00596582" w:rsidRDefault="00DC6C51" w:rsidP="00DC6C51">
      <w:pPr>
        <w:ind w:firstLine="709"/>
        <w:jc w:val="both"/>
        <w:rPr>
          <w:sz w:val="20"/>
        </w:rPr>
      </w:pPr>
      <w:r w:rsidRPr="00596582">
        <w:rPr>
          <w:sz w:val="20"/>
        </w:rPr>
        <w:t xml:space="preserve">44. Аукционист выбирается из числа членов аукционной комиссии путем открытого голосования членов аукционной комиссии большинством голосов. </w:t>
      </w:r>
    </w:p>
    <w:p w:rsidR="00DC6C51" w:rsidRPr="00596582" w:rsidRDefault="00DC6C51" w:rsidP="00DC6C51">
      <w:pPr>
        <w:ind w:firstLine="709"/>
        <w:jc w:val="both"/>
        <w:rPr>
          <w:sz w:val="20"/>
        </w:rPr>
      </w:pPr>
      <w:r w:rsidRPr="00596582">
        <w:rPr>
          <w:sz w:val="20"/>
        </w:rPr>
        <w:t>45. Аукцион проводится путем повышения начальной (минимальной) цены договора (цены лота), указанной в извещении о проведен</w:t>
      </w:r>
      <w:proofErr w:type="gramStart"/>
      <w:r w:rsidRPr="00596582">
        <w:rPr>
          <w:sz w:val="20"/>
        </w:rPr>
        <w:t>ии ау</w:t>
      </w:r>
      <w:proofErr w:type="gramEnd"/>
      <w:r w:rsidRPr="00596582">
        <w:rPr>
          <w:sz w:val="20"/>
        </w:rPr>
        <w:t xml:space="preserve">кциона, на "шаг аукциона". </w:t>
      </w:r>
    </w:p>
    <w:p w:rsidR="00DC6C51" w:rsidRPr="00596582" w:rsidRDefault="00DC6C51" w:rsidP="00DC6C51">
      <w:pPr>
        <w:ind w:firstLine="709"/>
        <w:jc w:val="both"/>
        <w:rPr>
          <w:sz w:val="20"/>
        </w:rPr>
      </w:pPr>
      <w:r w:rsidRPr="00596582">
        <w:rPr>
          <w:sz w:val="20"/>
          <w:lang w:eastAsia="en-US"/>
        </w:rPr>
        <w:lastRenderedPageBreak/>
        <w:t>46.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96582">
        <w:rPr>
          <w:sz w:val="20"/>
          <w:lang w:eastAsia="en-US"/>
        </w:rPr>
        <w:t>ии ау</w:t>
      </w:r>
      <w:proofErr w:type="gramEnd"/>
      <w:r w:rsidRPr="00596582">
        <w:rPr>
          <w:sz w:val="20"/>
          <w:lang w:eastAsia="en-US"/>
        </w:rPr>
        <w:t>кциона.</w:t>
      </w:r>
    </w:p>
    <w:p w:rsidR="00DC6C51" w:rsidRPr="00596582" w:rsidRDefault="00DC6C51" w:rsidP="00DC6C51">
      <w:pPr>
        <w:ind w:firstLine="709"/>
        <w:jc w:val="both"/>
        <w:rPr>
          <w:sz w:val="20"/>
        </w:rPr>
      </w:pPr>
      <w:r w:rsidRPr="00596582">
        <w:rPr>
          <w:sz w:val="20"/>
        </w:rPr>
        <w:t>47.Аукционная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DC6C51" w:rsidRPr="00596582" w:rsidRDefault="00DC6C51" w:rsidP="00DC6C51">
      <w:pPr>
        <w:ind w:firstLine="709"/>
        <w:jc w:val="both"/>
        <w:rPr>
          <w:sz w:val="20"/>
        </w:rPr>
      </w:pPr>
      <w:r w:rsidRPr="00596582">
        <w:rPr>
          <w:sz w:val="20"/>
          <w:lang w:eastAsia="en-US"/>
        </w:rPr>
        <w:t>48. Аукцион  проводится по каждому лоту отдельно.</w:t>
      </w:r>
    </w:p>
    <w:p w:rsidR="00DC6C51" w:rsidRPr="00596582" w:rsidRDefault="00DC6C51" w:rsidP="00DC6C51">
      <w:pPr>
        <w:ind w:firstLine="709"/>
        <w:jc w:val="both"/>
        <w:rPr>
          <w:sz w:val="20"/>
        </w:rPr>
      </w:pPr>
      <w:proofErr w:type="gramStart"/>
      <w:r w:rsidRPr="00596582">
        <w:rPr>
          <w:sz w:val="20"/>
        </w:rPr>
        <w:t>49.Аукцион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roofErr w:type="gramEnd"/>
    </w:p>
    <w:p w:rsidR="00DC6C51" w:rsidRPr="00596582" w:rsidRDefault="00DC6C51" w:rsidP="00DC6C51">
      <w:pPr>
        <w:ind w:firstLine="709"/>
        <w:jc w:val="both"/>
        <w:rPr>
          <w:sz w:val="20"/>
          <w:lang w:eastAsia="en-US"/>
        </w:rPr>
      </w:pPr>
      <w:r w:rsidRPr="00596582">
        <w:rPr>
          <w:sz w:val="20"/>
          <w:lang w:eastAsia="en-US"/>
        </w:rPr>
        <w:t xml:space="preserve">50. </w:t>
      </w:r>
      <w:proofErr w:type="gramStart"/>
      <w:r w:rsidRPr="00596582">
        <w:rPr>
          <w:sz w:val="20"/>
          <w:lang w:eastAsia="en-US"/>
        </w:rPr>
        <w:t>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размещение нестационарного торгового объекта по объявленной цене.</w:t>
      </w:r>
      <w:proofErr w:type="gramEnd"/>
    </w:p>
    <w:p w:rsidR="00DC6C51" w:rsidRPr="00596582" w:rsidRDefault="00DC6C51" w:rsidP="00DC6C51">
      <w:pPr>
        <w:ind w:firstLine="709"/>
        <w:jc w:val="both"/>
        <w:rPr>
          <w:rFonts w:eastAsia="Calibri"/>
          <w:sz w:val="20"/>
        </w:rPr>
      </w:pPr>
      <w:r w:rsidRPr="00596582">
        <w:rPr>
          <w:rFonts w:eastAsia="Calibri"/>
          <w:sz w:val="20"/>
        </w:rPr>
        <w:t xml:space="preserve">51.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DC6C51" w:rsidRPr="00596582" w:rsidRDefault="00DC6C51" w:rsidP="00DC6C51">
      <w:pPr>
        <w:ind w:firstLine="709"/>
        <w:jc w:val="both"/>
        <w:rPr>
          <w:rFonts w:eastAsia="Calibri"/>
          <w:sz w:val="20"/>
        </w:rPr>
      </w:pPr>
      <w:r w:rsidRPr="00596582">
        <w:rPr>
          <w:rFonts w:eastAsia="Calibri"/>
          <w:sz w:val="20"/>
        </w:rPr>
        <w:t>52. Затем аукционист объявляет новую цену договора, увеличенную в соответствии с "шагом аукциона" в порядке, установленном пунктом 46 настоящего Порядка, и "шаг аукциона", в соответствии с которым повышается цена.</w:t>
      </w:r>
    </w:p>
    <w:p w:rsidR="00DC6C51" w:rsidRPr="00596582" w:rsidRDefault="00DC6C51" w:rsidP="00DC6C51">
      <w:pPr>
        <w:ind w:firstLine="709"/>
        <w:jc w:val="both"/>
        <w:rPr>
          <w:sz w:val="20"/>
        </w:rPr>
      </w:pPr>
      <w:r w:rsidRPr="00596582">
        <w:rPr>
          <w:sz w:val="20"/>
          <w:lang w:eastAsia="en-US"/>
        </w:rPr>
        <w:t xml:space="preserve">53. </w:t>
      </w:r>
      <w:r w:rsidRPr="00596582">
        <w:rPr>
          <w:sz w:val="20"/>
        </w:rPr>
        <w:t xml:space="preserve">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DC6C51" w:rsidRPr="00596582" w:rsidRDefault="00DC6C51" w:rsidP="00DC6C51">
      <w:pPr>
        <w:ind w:firstLine="709"/>
        <w:jc w:val="both"/>
        <w:rPr>
          <w:rFonts w:eastAsia="Calibri"/>
          <w:sz w:val="20"/>
        </w:rPr>
      </w:pPr>
      <w:r w:rsidRPr="00596582">
        <w:rPr>
          <w:rFonts w:eastAsia="Calibri"/>
          <w:sz w:val="20"/>
        </w:rPr>
        <w:t>54. Победителем аукциона признается лицо, предложившее наиболее высокую цену договора.</w:t>
      </w:r>
    </w:p>
    <w:p w:rsidR="00DC6C51" w:rsidRPr="00596582" w:rsidRDefault="00DC6C51" w:rsidP="00DC6C51">
      <w:pPr>
        <w:ind w:firstLine="709"/>
        <w:jc w:val="both"/>
        <w:rPr>
          <w:sz w:val="20"/>
        </w:rPr>
      </w:pPr>
      <w:proofErr w:type="gramStart"/>
      <w:r w:rsidRPr="00596582">
        <w:rPr>
          <w:sz w:val="20"/>
        </w:rPr>
        <w:t>55.Результаты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w:t>
      </w:r>
      <w:proofErr w:type="gramEnd"/>
      <w:r w:rsidRPr="00596582">
        <w:rPr>
          <w:sz w:val="20"/>
        </w:rPr>
        <w:t xml:space="preserve">, </w:t>
      </w:r>
      <w:proofErr w:type="gramStart"/>
      <w:r w:rsidRPr="00596582">
        <w:rPr>
          <w:sz w:val="20"/>
        </w:rPr>
        <w:t>который</w:t>
      </w:r>
      <w:proofErr w:type="gramEnd"/>
      <w:r w:rsidRPr="00596582">
        <w:rPr>
          <w:sz w:val="20"/>
        </w:rPr>
        <w:t xml:space="preserve">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96582">
        <w:rPr>
          <w:sz w:val="20"/>
        </w:rPr>
        <w:t>с даты подписания</w:t>
      </w:r>
      <w:proofErr w:type="gramEnd"/>
      <w:r w:rsidRPr="00596582">
        <w:rPr>
          <w:sz w:val="20"/>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DC6C51" w:rsidRPr="00596582" w:rsidRDefault="00DC6C51" w:rsidP="00DC6C51">
      <w:pPr>
        <w:ind w:firstLine="709"/>
        <w:jc w:val="both"/>
        <w:rPr>
          <w:sz w:val="20"/>
        </w:rPr>
      </w:pPr>
      <w:r w:rsidRPr="00596582">
        <w:rPr>
          <w:sz w:val="20"/>
        </w:rPr>
        <w:t xml:space="preserve">56.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rsidR="00DC6C51" w:rsidRPr="00596582" w:rsidRDefault="00DC6C51" w:rsidP="00DC6C51">
      <w:pPr>
        <w:ind w:firstLine="709"/>
        <w:jc w:val="both"/>
        <w:rPr>
          <w:sz w:val="20"/>
        </w:rPr>
      </w:pPr>
      <w:r w:rsidRPr="00596582">
        <w:rPr>
          <w:sz w:val="20"/>
        </w:rPr>
        <w:t xml:space="preserve">57. Организатор торгов в течение пяти рабочих дней </w:t>
      </w:r>
      <w:proofErr w:type="gramStart"/>
      <w:r w:rsidRPr="00596582">
        <w:rPr>
          <w:sz w:val="20"/>
        </w:rPr>
        <w:t>с даты подписания</w:t>
      </w:r>
      <w:proofErr w:type="gramEnd"/>
      <w:r w:rsidRPr="00596582">
        <w:rPr>
          <w:sz w:val="20"/>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96582">
        <w:rPr>
          <w:sz w:val="20"/>
        </w:rPr>
        <w:t>с даты подписания</w:t>
      </w:r>
      <w:proofErr w:type="gramEnd"/>
      <w:r w:rsidRPr="00596582">
        <w:rPr>
          <w:sz w:val="20"/>
        </w:rPr>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DC6C51" w:rsidRPr="00596582" w:rsidRDefault="00DC6C51" w:rsidP="00DC6C51">
      <w:pPr>
        <w:spacing w:before="120" w:after="120" w:line="276" w:lineRule="auto"/>
        <w:jc w:val="center"/>
        <w:rPr>
          <w:sz w:val="20"/>
          <w:lang w:eastAsia="en-US"/>
        </w:rPr>
      </w:pPr>
      <w:r w:rsidRPr="00596582">
        <w:rPr>
          <w:sz w:val="20"/>
          <w:lang w:val="en-US" w:eastAsia="en-US"/>
        </w:rPr>
        <w:t>VIII</w:t>
      </w:r>
      <w:r w:rsidRPr="00596582">
        <w:rPr>
          <w:sz w:val="20"/>
          <w:lang w:eastAsia="en-US"/>
        </w:rPr>
        <w:t>. Порядок рассмотрения заявок на участие в конкурсе</w:t>
      </w:r>
    </w:p>
    <w:p w:rsidR="00DC6C51" w:rsidRPr="00596582" w:rsidRDefault="00DC6C51" w:rsidP="00DC6C51">
      <w:pPr>
        <w:ind w:firstLine="709"/>
        <w:jc w:val="both"/>
        <w:rPr>
          <w:sz w:val="20"/>
          <w:lang w:eastAsia="en-US"/>
        </w:rPr>
      </w:pPr>
      <w:r w:rsidRPr="00596582">
        <w:rPr>
          <w:sz w:val="20"/>
          <w:lang w:eastAsia="en-US"/>
        </w:rPr>
        <w:t>58.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13 настоящего Порядка.</w:t>
      </w:r>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59. Срок рассмотрения заявок на участие в конкурсе не может превышать двадцати дней </w:t>
      </w:r>
      <w:proofErr w:type="gramStart"/>
      <w:r w:rsidRPr="00596582">
        <w:rPr>
          <w:sz w:val="20"/>
          <w:lang w:eastAsia="en-US"/>
        </w:rPr>
        <w:t>с даты вскрытия</w:t>
      </w:r>
      <w:proofErr w:type="gramEnd"/>
      <w:r w:rsidRPr="00596582">
        <w:rPr>
          <w:sz w:val="20"/>
          <w:lang w:eastAsia="en-US"/>
        </w:rPr>
        <w:t xml:space="preserve"> конвертов с заявками на участие в конкурсе.</w:t>
      </w:r>
    </w:p>
    <w:p w:rsidR="00DC6C51" w:rsidRPr="00596582" w:rsidRDefault="00DC6C51" w:rsidP="00DC6C51">
      <w:pPr>
        <w:ind w:firstLine="709"/>
        <w:jc w:val="both"/>
        <w:rPr>
          <w:sz w:val="20"/>
        </w:rPr>
      </w:pPr>
      <w:r w:rsidRPr="00596582">
        <w:rPr>
          <w:sz w:val="20"/>
          <w:lang w:eastAsia="en-US"/>
        </w:rPr>
        <w:t xml:space="preserve">60. </w:t>
      </w:r>
      <w:proofErr w:type="gramStart"/>
      <w:r w:rsidRPr="00596582">
        <w:rPr>
          <w:sz w:val="20"/>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DC6C51" w:rsidRPr="00596582" w:rsidRDefault="00DC6C51" w:rsidP="00DC6C51">
      <w:pPr>
        <w:autoSpaceDE w:val="0"/>
        <w:autoSpaceDN w:val="0"/>
        <w:adjustRightInd w:val="0"/>
        <w:ind w:firstLine="709"/>
        <w:jc w:val="both"/>
        <w:rPr>
          <w:sz w:val="20"/>
          <w:lang w:eastAsia="en-US"/>
        </w:rPr>
      </w:pPr>
      <w:r w:rsidRPr="00596582">
        <w:rPr>
          <w:sz w:val="20"/>
        </w:rPr>
        <w:t xml:space="preserve">61. </w:t>
      </w:r>
      <w:proofErr w:type="gramStart"/>
      <w:r w:rsidRPr="00596582">
        <w:rPr>
          <w:sz w:val="20"/>
        </w:rPr>
        <w:t xml:space="preserve">По результатам рассмотрения </w:t>
      </w:r>
      <w:r w:rsidRPr="00596582">
        <w:rPr>
          <w:sz w:val="20"/>
          <w:lang w:eastAsia="en-US"/>
        </w:rPr>
        <w:t xml:space="preserve">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w:t>
      </w:r>
      <w:r w:rsidRPr="00596582">
        <w:rPr>
          <w:sz w:val="20"/>
          <w:lang w:eastAsia="en-US"/>
        </w:rPr>
        <w:lastRenderedPageBreak/>
        <w:t>отказе в допуске заявителя к участию в конкурсе в порядке и по основаниям, предусмотренным пунктом 32 настоящего Порядка, которое оформляется протоколом рассмотрения заявок на участие в конкурсе.</w:t>
      </w:r>
      <w:proofErr w:type="gramEnd"/>
    </w:p>
    <w:p w:rsidR="00DC6C51" w:rsidRPr="00596582" w:rsidRDefault="00DC6C51" w:rsidP="00DC6C51">
      <w:pPr>
        <w:autoSpaceDE w:val="0"/>
        <w:autoSpaceDN w:val="0"/>
        <w:adjustRightInd w:val="0"/>
        <w:ind w:firstLine="709"/>
        <w:jc w:val="both"/>
        <w:rPr>
          <w:sz w:val="20"/>
          <w:lang w:eastAsia="en-US"/>
        </w:rPr>
      </w:pPr>
      <w:r w:rsidRPr="00596582">
        <w:rPr>
          <w:sz w:val="20"/>
          <w:lang w:eastAsia="en-US"/>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596582">
        <w:rPr>
          <w:sz w:val="20"/>
          <w:lang w:eastAsia="en-US"/>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596582">
        <w:rPr>
          <w:sz w:val="20"/>
          <w:lang w:eastAsia="en-US"/>
        </w:rPr>
        <w:t xml:space="preserve"> </w:t>
      </w:r>
      <w:proofErr w:type="gramStart"/>
      <w:r w:rsidRPr="00596582">
        <w:rPr>
          <w:sz w:val="20"/>
          <w:lang w:eastAsia="en-US"/>
        </w:rPr>
        <w:t>соответствующих</w:t>
      </w:r>
      <w:proofErr w:type="gramEnd"/>
      <w:r w:rsidRPr="00596582">
        <w:rPr>
          <w:sz w:val="20"/>
          <w:lang w:eastAsia="en-US"/>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62. Конкурс признается несостоявшимся в следующих случаях:</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1) по окончании срока подачи заявок на участие в конкурсе подана только одна заявка;</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2) по окончании срока подачи заявок на участие в конкурсе не подано ни одной заявки;</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63.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 xml:space="preserve">64.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596582">
        <w:rPr>
          <w:sz w:val="20"/>
          <w:lang w:eastAsia="en-US"/>
        </w:rPr>
        <w:t>с даты подписания</w:t>
      </w:r>
      <w:proofErr w:type="gramEnd"/>
      <w:r w:rsidRPr="00596582">
        <w:rPr>
          <w:sz w:val="20"/>
          <w:lang w:eastAsia="en-US"/>
        </w:rPr>
        <w:t xml:space="preserve"> протокола рассмотрения заявок.</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65.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DC6C51" w:rsidRPr="00596582" w:rsidRDefault="00DC6C51" w:rsidP="00DC6C51">
      <w:pPr>
        <w:autoSpaceDE w:val="0"/>
        <w:autoSpaceDN w:val="0"/>
        <w:adjustRightInd w:val="0"/>
        <w:ind w:firstLine="540"/>
        <w:jc w:val="both"/>
        <w:rPr>
          <w:sz w:val="20"/>
          <w:lang w:eastAsia="en-US"/>
        </w:rPr>
      </w:pPr>
      <w:bookmarkStart w:id="3" w:name="Par8"/>
      <w:bookmarkEnd w:id="3"/>
      <w:r w:rsidRPr="00596582">
        <w:rPr>
          <w:sz w:val="20"/>
          <w:lang w:eastAsia="en-US"/>
        </w:rPr>
        <w:t xml:space="preserve">66.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67. Значение каждого критерия устанавливает организатор торгов и указывает в информационном сообщении.</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68. Значения коэффициентов, учитывающих значимость критерия конкурса, могут изменяться от нуля до десяти.</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 xml:space="preserve">69. При применении указанных в </w:t>
      </w:r>
      <w:hyperlink w:anchor="Par8" w:history="1">
        <w:r w:rsidRPr="00596582">
          <w:rPr>
            <w:color w:val="0000FF"/>
            <w:sz w:val="20"/>
            <w:lang w:eastAsia="en-US"/>
          </w:rPr>
          <w:t>пункте 6</w:t>
        </w:r>
      </w:hyperlink>
      <w:r w:rsidRPr="00596582">
        <w:rPr>
          <w:color w:val="0000FF"/>
          <w:sz w:val="20"/>
          <w:lang w:eastAsia="en-US"/>
        </w:rPr>
        <w:t>5</w:t>
      </w:r>
      <w:r w:rsidRPr="00596582">
        <w:rPr>
          <w:sz w:val="20"/>
          <w:lang w:eastAsia="en-US"/>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w:t>
      </w:r>
      <w:proofErr w:type="gramStart"/>
      <w:r w:rsidRPr="00596582">
        <w:rPr>
          <w:sz w:val="20"/>
          <w:lang w:eastAsia="en-US"/>
        </w:rPr>
        <w:t>результатов суммирования итоговой величины значений критериев</w:t>
      </w:r>
      <w:proofErr w:type="gramEnd"/>
      <w:r w:rsidRPr="00596582">
        <w:rPr>
          <w:sz w:val="20"/>
          <w:lang w:eastAsia="en-US"/>
        </w:rPr>
        <w:t>.</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 xml:space="preserve">70. Победителем конкурса признается участник конкурса, который предложил лучшие условия исполнения договора и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первый номер.</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 xml:space="preserve">71. </w:t>
      </w:r>
      <w:proofErr w:type="gramStart"/>
      <w:r w:rsidRPr="00596582">
        <w:rPr>
          <w:sz w:val="20"/>
          <w:lang w:eastAsia="en-US"/>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96582">
        <w:rPr>
          <w:sz w:val="20"/>
          <w:lang w:eastAsia="en-US"/>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596582">
        <w:rPr>
          <w:sz w:val="20"/>
          <w:lang w:eastAsia="en-US"/>
        </w:rPr>
        <w:t>с даты подписания</w:t>
      </w:r>
      <w:proofErr w:type="gramEnd"/>
      <w:r w:rsidRPr="00596582">
        <w:rPr>
          <w:sz w:val="20"/>
          <w:lang w:eastAsia="en-US"/>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72.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DC6C51" w:rsidRPr="00596582" w:rsidRDefault="00DC6C51" w:rsidP="00DC6C51">
      <w:pPr>
        <w:autoSpaceDE w:val="0"/>
        <w:autoSpaceDN w:val="0"/>
        <w:adjustRightInd w:val="0"/>
        <w:ind w:firstLine="540"/>
        <w:jc w:val="both"/>
        <w:rPr>
          <w:sz w:val="20"/>
          <w:lang w:eastAsia="en-US"/>
        </w:rPr>
      </w:pPr>
      <w:r w:rsidRPr="00596582">
        <w:rPr>
          <w:sz w:val="20"/>
        </w:rPr>
        <w:t xml:space="preserve">73. </w:t>
      </w:r>
      <w:r w:rsidRPr="00596582">
        <w:rPr>
          <w:sz w:val="20"/>
          <w:lang w:eastAsia="en-US"/>
        </w:rPr>
        <w:t xml:space="preserve">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 Задаток возвращается участнику конкурса,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DC6C51" w:rsidRPr="00596582" w:rsidRDefault="00DC6C51" w:rsidP="00DC6C51">
      <w:pPr>
        <w:spacing w:before="120" w:after="120"/>
        <w:ind w:firstLine="709"/>
        <w:jc w:val="center"/>
        <w:rPr>
          <w:sz w:val="20"/>
        </w:rPr>
      </w:pPr>
      <w:r w:rsidRPr="00596582">
        <w:rPr>
          <w:sz w:val="20"/>
          <w:lang w:val="en-US"/>
        </w:rPr>
        <w:t>IX</w:t>
      </w:r>
      <w:r w:rsidRPr="00596582">
        <w:rPr>
          <w:sz w:val="20"/>
        </w:rPr>
        <w:t>. Заключение договора по результатам торгов</w:t>
      </w:r>
    </w:p>
    <w:p w:rsidR="00DC6C51" w:rsidRPr="00596582" w:rsidRDefault="00DC6C51" w:rsidP="00DC6C51">
      <w:pPr>
        <w:ind w:firstLine="709"/>
        <w:jc w:val="both"/>
        <w:rPr>
          <w:sz w:val="20"/>
          <w:lang w:eastAsia="en-US"/>
        </w:rPr>
      </w:pPr>
      <w:r w:rsidRPr="00596582">
        <w:rPr>
          <w:sz w:val="20"/>
          <w:lang w:eastAsia="en-US"/>
        </w:rPr>
        <w:lastRenderedPageBreak/>
        <w:t>74. Протокол о результатах аукциона является основанием для заключения с победителем аукциона договора на размещение нестационарного торгового объекта.</w:t>
      </w:r>
    </w:p>
    <w:p w:rsidR="00DC6C51" w:rsidRPr="00596582" w:rsidRDefault="00DC6C51" w:rsidP="00DC6C51">
      <w:pPr>
        <w:ind w:firstLine="709"/>
        <w:jc w:val="both"/>
        <w:rPr>
          <w:sz w:val="20"/>
          <w:lang w:eastAsia="en-US"/>
        </w:rPr>
      </w:pPr>
      <w:r w:rsidRPr="00596582">
        <w:rPr>
          <w:sz w:val="20"/>
          <w:lang w:eastAsia="en-US"/>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rsidR="00DC6C51" w:rsidRPr="00596582" w:rsidRDefault="00DC6C51" w:rsidP="00DC6C51">
      <w:pPr>
        <w:ind w:firstLine="709"/>
        <w:jc w:val="both"/>
        <w:rPr>
          <w:sz w:val="20"/>
        </w:rPr>
      </w:pPr>
      <w:r w:rsidRPr="00596582">
        <w:rPr>
          <w:sz w:val="20"/>
        </w:rPr>
        <w:t xml:space="preserve">75. Заключение договора на размещение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rsidR="00DC6C51" w:rsidRPr="00596582" w:rsidRDefault="00DC6C51" w:rsidP="00DC6C51">
      <w:pPr>
        <w:ind w:firstLine="709"/>
        <w:jc w:val="both"/>
        <w:rPr>
          <w:sz w:val="20"/>
          <w:lang w:eastAsia="en-US"/>
        </w:rPr>
      </w:pPr>
      <w:r w:rsidRPr="00596582">
        <w:rPr>
          <w:sz w:val="20"/>
          <w:lang w:eastAsia="en-US"/>
        </w:rPr>
        <w:t>76. Договор на размещение нестационарного торгового объекта заключается с победителем торгов в срок не позднее десяти дней  с момента подписания протокола о результатах торгов.</w:t>
      </w:r>
    </w:p>
    <w:p w:rsidR="00DC6C51" w:rsidRPr="00596582" w:rsidRDefault="00DC6C51" w:rsidP="00DC6C51">
      <w:pPr>
        <w:ind w:firstLine="709"/>
        <w:jc w:val="both"/>
        <w:rPr>
          <w:sz w:val="20"/>
        </w:rPr>
      </w:pPr>
      <w:r w:rsidRPr="00596582">
        <w:rPr>
          <w:sz w:val="20"/>
        </w:rPr>
        <w:t xml:space="preserve">77. </w:t>
      </w:r>
      <w:proofErr w:type="gramStart"/>
      <w:r w:rsidRPr="00596582">
        <w:rPr>
          <w:sz w:val="20"/>
        </w:rPr>
        <w:t>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w:t>
      </w:r>
      <w:proofErr w:type="gramEnd"/>
    </w:p>
    <w:p w:rsidR="00DC6C51" w:rsidRPr="00596582" w:rsidRDefault="00DC6C51" w:rsidP="00DC6C51">
      <w:pPr>
        <w:ind w:firstLine="709"/>
        <w:jc w:val="both"/>
        <w:rPr>
          <w:sz w:val="20"/>
        </w:rPr>
      </w:pPr>
      <w:r w:rsidRPr="00596582">
        <w:rPr>
          <w:sz w:val="20"/>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торгов. </w:t>
      </w:r>
    </w:p>
    <w:p w:rsidR="00DC6C51" w:rsidRPr="00596582" w:rsidRDefault="00DC6C51" w:rsidP="00DC6C51">
      <w:pPr>
        <w:ind w:firstLine="709"/>
        <w:jc w:val="both"/>
        <w:rPr>
          <w:sz w:val="20"/>
        </w:rPr>
      </w:pPr>
      <w:r w:rsidRPr="00596582">
        <w:rPr>
          <w:sz w:val="20"/>
        </w:rPr>
        <w:t xml:space="preserve">Протокол об отказе от заключения договора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sidRPr="00596582">
        <w:rPr>
          <w:sz w:val="20"/>
        </w:rPr>
        <w:t>с даты подписания</w:t>
      </w:r>
      <w:proofErr w:type="gramEnd"/>
      <w:r w:rsidRPr="00596582">
        <w:rPr>
          <w:sz w:val="20"/>
        </w:rPr>
        <w:t xml:space="preserve"> указанного протокола передает один экземпляр протокола лицу, который отказывается от заключения договора. </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 xml:space="preserve">78.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 в срок, предусмотренный документацией не представил организатору торгов подписанный договор, переданный ему в соответствии с пунктами 55 и 71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 признается уклонившимся от заключения договора.</w:t>
      </w:r>
    </w:p>
    <w:p w:rsidR="00DC6C51" w:rsidRPr="00596582" w:rsidRDefault="00DC6C51" w:rsidP="00DC6C51">
      <w:pPr>
        <w:autoSpaceDE w:val="0"/>
        <w:autoSpaceDN w:val="0"/>
        <w:adjustRightInd w:val="0"/>
        <w:ind w:firstLine="540"/>
        <w:jc w:val="both"/>
        <w:rPr>
          <w:sz w:val="20"/>
          <w:lang w:eastAsia="en-US"/>
        </w:rPr>
      </w:pPr>
      <w:r w:rsidRPr="00596582">
        <w:rPr>
          <w:sz w:val="20"/>
          <w:lang w:eastAsia="en-US"/>
        </w:rPr>
        <w:t xml:space="preserve">79. 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 в десятидневный срок и представляется организатору аукциона.</w:t>
      </w:r>
    </w:p>
    <w:p w:rsidR="00DC6C51" w:rsidRPr="00596582" w:rsidRDefault="00DC6C51" w:rsidP="00DC6C51">
      <w:pPr>
        <w:ind w:firstLine="709"/>
        <w:jc w:val="both"/>
        <w:rPr>
          <w:sz w:val="20"/>
        </w:rPr>
      </w:pPr>
      <w:r w:rsidRPr="00596582">
        <w:rPr>
          <w:sz w:val="20"/>
        </w:rPr>
        <w:t xml:space="preserve">80. При этом заключение договора для участника торгов, сделавшего предпоследнее предложение о цене договора </w:t>
      </w:r>
      <w:r w:rsidRPr="00596582">
        <w:rPr>
          <w:sz w:val="20"/>
          <w:lang w:eastAsia="en-US"/>
        </w:rPr>
        <w:t xml:space="preserve">(в случае проведения конкурса – участника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w:t>
      </w:r>
      <w:r w:rsidRPr="00596582">
        <w:rPr>
          <w:sz w:val="20"/>
        </w:rPr>
        <w:t xml:space="preserve">, является обязательным. В случае уклонения победителя торгов или участника торгов сделавшего предпоследнее предложение о цене договора </w:t>
      </w:r>
      <w:r w:rsidRPr="00596582">
        <w:rPr>
          <w:sz w:val="20"/>
          <w:lang w:eastAsia="en-US"/>
        </w:rPr>
        <w:t>(в случае проведения конкурса – участника торгов, заявке на участие в конкурсе которого присвоен второй номер)</w:t>
      </w:r>
      <w:r w:rsidRPr="00596582">
        <w:rPr>
          <w:sz w:val="20"/>
        </w:rPr>
        <w:t xml:space="preserve">, от заключения договора </w:t>
      </w:r>
      <w:proofErr w:type="gramStart"/>
      <w:r w:rsidRPr="00596582">
        <w:rPr>
          <w:sz w:val="20"/>
        </w:rPr>
        <w:t>задаток</w:t>
      </w:r>
      <w:proofErr w:type="gramEnd"/>
      <w:r w:rsidRPr="00596582">
        <w:rPr>
          <w:sz w:val="20"/>
        </w:rPr>
        <w:t xml:space="preserve"> внесенный ими не возвращается. В случае уклонения участника торгов, сделавшего предпоследнее предложение о цене договора </w:t>
      </w:r>
      <w:r w:rsidRPr="00596582">
        <w:rPr>
          <w:sz w:val="20"/>
          <w:lang w:eastAsia="en-US"/>
        </w:rPr>
        <w:t xml:space="preserve">(в случае проведения конкурса – участника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w:t>
      </w:r>
      <w:r w:rsidRPr="00596582">
        <w:rPr>
          <w:sz w:val="20"/>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DC6C51" w:rsidRPr="00596582" w:rsidRDefault="00DC6C51" w:rsidP="00DC6C51">
      <w:pPr>
        <w:ind w:firstLine="709"/>
        <w:jc w:val="both"/>
        <w:rPr>
          <w:sz w:val="20"/>
        </w:rPr>
      </w:pPr>
      <w:r w:rsidRPr="00596582">
        <w:rPr>
          <w:sz w:val="20"/>
        </w:rPr>
        <w:t xml:space="preserve">81. При заключении по результатам торгов договора на право размещения нестационарного торгового объекта с победителем торгов или с участником торгов, сделавшего предпоследнее предложение о цене договора </w:t>
      </w:r>
      <w:r w:rsidRPr="00596582">
        <w:rPr>
          <w:sz w:val="20"/>
          <w:lang w:eastAsia="en-US"/>
        </w:rPr>
        <w:t xml:space="preserve">(в случае проведения конкурса – участником торгов, заявке на </w:t>
      </w:r>
      <w:proofErr w:type="gramStart"/>
      <w:r w:rsidRPr="00596582">
        <w:rPr>
          <w:sz w:val="20"/>
          <w:lang w:eastAsia="en-US"/>
        </w:rPr>
        <w:t>участие</w:t>
      </w:r>
      <w:proofErr w:type="gramEnd"/>
      <w:r w:rsidRPr="00596582">
        <w:rPr>
          <w:sz w:val="20"/>
          <w:lang w:eastAsia="en-US"/>
        </w:rPr>
        <w:t xml:space="preserve"> в конкурсе которого присвоен второй номер)</w:t>
      </w:r>
      <w:r w:rsidRPr="00596582">
        <w:rPr>
          <w:sz w:val="20"/>
        </w:rPr>
        <w:t>, сумма внесенного им задатка зачитывается в счет исполнения заключенного договора.</w:t>
      </w:r>
    </w:p>
    <w:p w:rsidR="00DC6C51" w:rsidRPr="00596582" w:rsidRDefault="00DC6C51" w:rsidP="00DC6C51">
      <w:pPr>
        <w:spacing w:before="120" w:after="120"/>
        <w:ind w:firstLine="709"/>
        <w:jc w:val="center"/>
        <w:rPr>
          <w:sz w:val="20"/>
        </w:rPr>
      </w:pPr>
      <w:r w:rsidRPr="00596582">
        <w:rPr>
          <w:sz w:val="20"/>
          <w:lang w:val="en-US"/>
        </w:rPr>
        <w:t>X</w:t>
      </w:r>
      <w:r w:rsidRPr="00596582">
        <w:rPr>
          <w:sz w:val="20"/>
        </w:rPr>
        <w:t>. Последствия признания торгов несостоявшимся</w:t>
      </w:r>
    </w:p>
    <w:p w:rsidR="00DC6C51" w:rsidRPr="00596582" w:rsidRDefault="00DC6C51" w:rsidP="00DC6C51">
      <w:pPr>
        <w:ind w:firstLine="709"/>
        <w:jc w:val="both"/>
        <w:rPr>
          <w:sz w:val="20"/>
        </w:rPr>
      </w:pPr>
      <w:r w:rsidRPr="00596582">
        <w:rPr>
          <w:sz w:val="20"/>
        </w:rPr>
        <w:t xml:space="preserve">82. </w:t>
      </w:r>
      <w:proofErr w:type="gramStart"/>
      <w:r w:rsidRPr="00596582">
        <w:rPr>
          <w:sz w:val="20"/>
        </w:rPr>
        <w:t>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направить заявителю три экземпляра подписанного</w:t>
      </w:r>
      <w:proofErr w:type="gramEnd"/>
      <w:r w:rsidRPr="00596582">
        <w:rPr>
          <w:sz w:val="20"/>
        </w:rPr>
        <w:t xml:space="preserve"> проекта </w:t>
      </w:r>
      <w:r w:rsidRPr="00596582">
        <w:rPr>
          <w:sz w:val="20"/>
        </w:rPr>
        <w:lastRenderedPageBreak/>
        <w:t xml:space="preserve">договора на размещение нестационарного торгового объекта на условиях и по цене, которые предусмотрены заявкой на участие в торгах и документацией о торгах, но по цене не </w:t>
      </w:r>
      <w:proofErr w:type="gramStart"/>
      <w:r w:rsidRPr="00596582">
        <w:rPr>
          <w:sz w:val="20"/>
        </w:rPr>
        <w:t>менее начальной</w:t>
      </w:r>
      <w:proofErr w:type="gramEnd"/>
      <w:r w:rsidRPr="00596582">
        <w:rPr>
          <w:sz w:val="20"/>
        </w:rPr>
        <w:t xml:space="preserve"> (минимальной) цены договора (лота), указанной в извещении о проведении торгов. </w:t>
      </w:r>
    </w:p>
    <w:p w:rsidR="00DC6C51" w:rsidRPr="00596582" w:rsidRDefault="00DC6C51" w:rsidP="00DC6C51">
      <w:pPr>
        <w:ind w:firstLine="709"/>
        <w:jc w:val="both"/>
        <w:rPr>
          <w:sz w:val="20"/>
        </w:rPr>
      </w:pPr>
      <w:r w:rsidRPr="00596582">
        <w:rPr>
          <w:sz w:val="20"/>
        </w:rPr>
        <w:t>83. В случае если торги признаны несостоявшимся по основаниям, не указанным в пункте 82 настоящего Порядка,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торгов.</w:t>
      </w:r>
    </w:p>
    <w:p w:rsidR="00DC6C51" w:rsidRPr="00596582" w:rsidRDefault="00DC6C51" w:rsidP="00DC6C51">
      <w:pPr>
        <w:spacing w:before="120" w:after="120"/>
        <w:ind w:firstLine="709"/>
        <w:jc w:val="center"/>
        <w:rPr>
          <w:sz w:val="20"/>
        </w:rPr>
      </w:pPr>
      <w:r w:rsidRPr="00596582">
        <w:rPr>
          <w:sz w:val="20"/>
          <w:lang w:val="en-US"/>
        </w:rPr>
        <w:t>XI</w:t>
      </w:r>
      <w:r w:rsidRPr="00596582">
        <w:rPr>
          <w:sz w:val="20"/>
        </w:rPr>
        <w:t>. Основания расторжения договора на право размещения нестационарного торгового объекта</w:t>
      </w:r>
    </w:p>
    <w:p w:rsidR="00DC6C51" w:rsidRPr="00596582" w:rsidRDefault="00DC6C51" w:rsidP="00DC6C51">
      <w:pPr>
        <w:ind w:firstLine="709"/>
        <w:jc w:val="both"/>
        <w:rPr>
          <w:rFonts w:eastAsia="Calibri"/>
          <w:sz w:val="20"/>
        </w:rPr>
      </w:pPr>
      <w:r w:rsidRPr="00596582">
        <w:rPr>
          <w:rFonts w:eastAsia="Calibri"/>
          <w:sz w:val="20"/>
        </w:rPr>
        <w:t xml:space="preserve">84. Договор на размещение нестационарного торгового </w:t>
      </w:r>
      <w:proofErr w:type="gramStart"/>
      <w:r w:rsidRPr="00596582">
        <w:rPr>
          <w:rFonts w:eastAsia="Calibri"/>
          <w:sz w:val="20"/>
        </w:rPr>
        <w:t>объекта</w:t>
      </w:r>
      <w:proofErr w:type="gramEnd"/>
      <w:r w:rsidRPr="00596582">
        <w:rPr>
          <w:rFonts w:eastAsia="Calibri"/>
          <w:sz w:val="20"/>
        </w:rPr>
        <w:t xml:space="preserve"> может быть расторгнут по соглашению сторон в порядке, предусмотренном законодательством.</w:t>
      </w:r>
    </w:p>
    <w:p w:rsidR="00DC6C51" w:rsidRPr="00596582" w:rsidRDefault="00DC6C51" w:rsidP="00DC6C51">
      <w:pPr>
        <w:ind w:firstLine="709"/>
        <w:jc w:val="both"/>
        <w:rPr>
          <w:rFonts w:eastAsia="Calibri"/>
          <w:sz w:val="20"/>
        </w:rPr>
      </w:pPr>
      <w:r w:rsidRPr="00596582">
        <w:rPr>
          <w:rFonts w:eastAsia="Calibri"/>
          <w:sz w:val="20"/>
        </w:rPr>
        <w:t xml:space="preserve">85. Заключенный по результатам торгов договор на размещение нестационарного торгового </w:t>
      </w:r>
      <w:proofErr w:type="gramStart"/>
      <w:r w:rsidRPr="00596582">
        <w:rPr>
          <w:rFonts w:eastAsia="Calibri"/>
          <w:sz w:val="20"/>
        </w:rPr>
        <w:t>объекта</w:t>
      </w:r>
      <w:proofErr w:type="gramEnd"/>
      <w:r w:rsidRPr="00596582">
        <w:rPr>
          <w:rFonts w:eastAsia="Calibri"/>
          <w:sz w:val="20"/>
        </w:rPr>
        <w:t xml:space="preserve"> может быть расторгнут по инициативе уполномоченного органа в порядке, предусмотренном законодательством.</w:t>
      </w:r>
    </w:p>
    <w:p w:rsidR="00DC6C51" w:rsidRPr="00596582" w:rsidRDefault="00DC6C51" w:rsidP="00DC6C51">
      <w:pPr>
        <w:ind w:firstLine="709"/>
        <w:jc w:val="both"/>
        <w:rPr>
          <w:rFonts w:eastAsia="Calibri"/>
          <w:sz w:val="20"/>
        </w:rPr>
      </w:pPr>
      <w:r w:rsidRPr="00596582">
        <w:rPr>
          <w:rFonts w:eastAsia="Calibri"/>
          <w:sz w:val="20"/>
        </w:rPr>
        <w:t xml:space="preserve">86. Договор на размещение нестационарного торгового </w:t>
      </w:r>
      <w:proofErr w:type="gramStart"/>
      <w:r w:rsidRPr="00596582">
        <w:rPr>
          <w:rFonts w:eastAsia="Calibri"/>
          <w:sz w:val="20"/>
        </w:rPr>
        <w:t>объекта</w:t>
      </w:r>
      <w:proofErr w:type="gramEnd"/>
      <w:r w:rsidRPr="00596582">
        <w:rPr>
          <w:rFonts w:eastAsia="Calibri"/>
          <w:sz w:val="20"/>
        </w:rPr>
        <w:t xml:space="preserve"> может быть расторгнут по инициативе уполномоченного органа при наличии следующих оснований:</w:t>
      </w:r>
    </w:p>
    <w:p w:rsidR="00DC6C51" w:rsidRPr="00596582" w:rsidRDefault="00DC6C51" w:rsidP="00DC6C51">
      <w:pPr>
        <w:ind w:firstLine="709"/>
        <w:jc w:val="both"/>
        <w:rPr>
          <w:rFonts w:eastAsia="Calibri"/>
          <w:sz w:val="20"/>
        </w:rPr>
      </w:pPr>
      <w:r w:rsidRPr="00596582">
        <w:rPr>
          <w:rFonts w:eastAsia="Calibri"/>
          <w:sz w:val="20"/>
        </w:rPr>
        <w:t>1) неисполнение хозяйствующим субъектом обязательства по соблюдению специализации нестационарного торгового объекта;</w:t>
      </w:r>
    </w:p>
    <w:p w:rsidR="00DC6C51" w:rsidRPr="00596582" w:rsidRDefault="00DC6C51" w:rsidP="00DC6C51">
      <w:pPr>
        <w:ind w:firstLine="709"/>
        <w:jc w:val="both"/>
        <w:rPr>
          <w:rFonts w:eastAsia="Calibri"/>
          <w:sz w:val="20"/>
        </w:rPr>
      </w:pPr>
      <w:r w:rsidRPr="00596582">
        <w:rPr>
          <w:rFonts w:eastAsia="Calibri"/>
          <w:sz w:val="20"/>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DC6C51" w:rsidRPr="00596582" w:rsidRDefault="00DC6C51" w:rsidP="00DC6C51">
      <w:pPr>
        <w:ind w:firstLine="709"/>
        <w:jc w:val="both"/>
        <w:rPr>
          <w:rFonts w:eastAsia="Calibri"/>
          <w:sz w:val="20"/>
        </w:rPr>
      </w:pPr>
      <w:r w:rsidRPr="00596582">
        <w:rPr>
          <w:rFonts w:eastAsia="Calibri"/>
          <w:sz w:val="20"/>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DC6C51" w:rsidRPr="00596582" w:rsidRDefault="00DC6C51" w:rsidP="00DC6C51">
      <w:pPr>
        <w:ind w:firstLine="709"/>
        <w:jc w:val="both"/>
        <w:rPr>
          <w:rFonts w:eastAsia="Calibri"/>
          <w:sz w:val="20"/>
        </w:rPr>
      </w:pPr>
      <w:r w:rsidRPr="00596582">
        <w:rPr>
          <w:rFonts w:eastAsia="Calibri"/>
          <w:sz w:val="20"/>
        </w:rPr>
        <w:t>4) неисполнение обязательств по соблюдению местоположения и площади нестационарного торгового объекта.</w:t>
      </w:r>
    </w:p>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p w:rsidR="00DC6C51" w:rsidRDefault="00DC6C51" w:rsidP="00DC6C51"/>
    <w:sectPr w:rsidR="00DC6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5647C"/>
    <w:multiLevelType w:val="hybridMultilevel"/>
    <w:tmpl w:val="9A5AE186"/>
    <w:lvl w:ilvl="0" w:tplc="2F206BD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29"/>
    <w:rsid w:val="004E0D84"/>
    <w:rsid w:val="00650129"/>
    <w:rsid w:val="00833951"/>
    <w:rsid w:val="00DC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5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Balloon Text"/>
    <w:basedOn w:val="a"/>
    <w:link w:val="a5"/>
    <w:uiPriority w:val="99"/>
    <w:semiHidden/>
    <w:unhideWhenUsed/>
    <w:rsid w:val="00DC6C51"/>
    <w:rPr>
      <w:rFonts w:ascii="Tahoma" w:hAnsi="Tahoma" w:cs="Tahoma"/>
      <w:sz w:val="16"/>
      <w:szCs w:val="16"/>
    </w:rPr>
  </w:style>
  <w:style w:type="character" w:customStyle="1" w:styleId="a5">
    <w:name w:val="Текст выноски Знак"/>
    <w:basedOn w:val="a0"/>
    <w:link w:val="a4"/>
    <w:uiPriority w:val="99"/>
    <w:semiHidden/>
    <w:rsid w:val="00DC6C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5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Balloon Text"/>
    <w:basedOn w:val="a"/>
    <w:link w:val="a5"/>
    <w:uiPriority w:val="99"/>
    <w:semiHidden/>
    <w:unhideWhenUsed/>
    <w:rsid w:val="00DC6C51"/>
    <w:rPr>
      <w:rFonts w:ascii="Tahoma" w:hAnsi="Tahoma" w:cs="Tahoma"/>
      <w:sz w:val="16"/>
      <w:szCs w:val="16"/>
    </w:rPr>
  </w:style>
  <w:style w:type="character" w:customStyle="1" w:styleId="a5">
    <w:name w:val="Текст выноски Знак"/>
    <w:basedOn w:val="a0"/>
    <w:link w:val="a4"/>
    <w:uiPriority w:val="99"/>
    <w:semiHidden/>
    <w:rsid w:val="00DC6C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1B8958543BA8723D0D9CDBB80E5439D1EF01BC701DF3DE5089287B2A27E133680A22D07578BD553E7Fn0x6E" TargetMode="External"/><Relationship Id="rId13" Type="http://schemas.openxmlformats.org/officeDocument/2006/relationships/hyperlink" Target="consultantplus://offline/ref=6FE16CA977F964F09EBDA630877F9B6D94A3CFF74AD8753560FF760492083CF11FB58B465FEA21F9Q8y6M" TargetMode="External"/><Relationship Id="rId3" Type="http://schemas.microsoft.com/office/2007/relationships/stylesWithEffects" Target="stylesWithEffects.xml"/><Relationship Id="rId7" Type="http://schemas.openxmlformats.org/officeDocument/2006/relationships/hyperlink" Target="consultantplus://offline/ref=8301FB13C3BFFFC62CA8CF3C37AC0CC249FC47A67F63CD9EEC78DF794AB47F4BE4D995BAC1A6X7W1F" TargetMode="External"/><Relationship Id="rId12" Type="http://schemas.openxmlformats.org/officeDocument/2006/relationships/hyperlink" Target="consultantplus://offline/ref=64C737B6D56A1109A7DCD07B07B86447FBE5C631E94134EAA18521F3C63B6FD3A73320AAFBt01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C6B0F9CDBD5C14825025FB75991A3937A2C93A74DCA1DD2B03CEE9EFB081E2308AE23B93C7BF8EB57F0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301FB13C3BFFFC62CA8CF3C37AC0CC249FC47A67F63CD9EEC78DF794AB47F4BE4D995BAC1A6X7W1F" TargetMode="External"/><Relationship Id="rId4" Type="http://schemas.openxmlformats.org/officeDocument/2006/relationships/settings" Target="settings.xml"/><Relationship Id="rId9" Type="http://schemas.openxmlformats.org/officeDocument/2006/relationships/hyperlink" Target="consultantplus://offline/ref=55241B8958543BA8723D0D9CDBB80E5439D1EF01BC701DF3DE5089287B2A27E133680A22D07578BD553E7Fn0x6E" TargetMode="External"/><Relationship Id="rId14" Type="http://schemas.openxmlformats.org/officeDocument/2006/relationships/hyperlink" Target="consultantplus://offline/ref=6FE16CA977F964F09EBDA630877F9B6D94A3CDF94ED0753560FF760492083CF11FB58B425EQ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6445</Words>
  <Characters>36739</Characters>
  <Application>Microsoft Office Word</Application>
  <DocSecurity>0</DocSecurity>
  <Lines>306</Lines>
  <Paragraphs>86</Paragraphs>
  <ScaleCrop>false</ScaleCrop>
  <Company/>
  <LinksUpToDate>false</LinksUpToDate>
  <CharactersWithSpaces>43098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2017-06-20T10:30:00Z</dcterms:created>
  <dcterms:modified xsi:type="dcterms:W3CDTF">2017-06-20T10:31:00Z</dcterms:modified>
</cp:coreProperties>
</file>